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3748B" w14:textId="070B7063" w:rsidR="00A23599" w:rsidRDefault="00676DED" w:rsidP="00A23599">
      <w:pPr>
        <w:pStyle w:val="Header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676DED">
        <w:rPr>
          <w:rFonts w:eastAsia="新細明體" w:cs="Arial"/>
          <w:noProof w:val="0"/>
          <w:sz w:val="24"/>
          <w:szCs w:val="24"/>
          <w:lang w:eastAsia="ja-JP"/>
        </w:rPr>
        <w:t>3GPPRAN</w:t>
      </w:r>
      <w:r w:rsidR="00411890">
        <w:rPr>
          <w:rFonts w:eastAsia="新細明體" w:cs="Arial"/>
          <w:noProof w:val="0"/>
          <w:sz w:val="24"/>
          <w:szCs w:val="24"/>
          <w:lang w:eastAsia="ja-JP"/>
        </w:rPr>
        <w:t>1</w:t>
      </w:r>
      <w:r w:rsidRPr="00676DED">
        <w:rPr>
          <w:rFonts w:eastAsia="新細明體" w:cs="Arial"/>
          <w:noProof w:val="0"/>
          <w:sz w:val="24"/>
          <w:szCs w:val="24"/>
          <w:lang w:eastAsia="ja-JP"/>
        </w:rPr>
        <w:t>#1</w:t>
      </w:r>
      <w:r w:rsidR="008A1C19">
        <w:rPr>
          <w:rFonts w:eastAsia="新細明體" w:cs="Arial"/>
          <w:noProof w:val="0"/>
          <w:sz w:val="24"/>
          <w:szCs w:val="24"/>
          <w:lang w:eastAsia="ja-JP"/>
        </w:rPr>
        <w:t>1</w:t>
      </w:r>
      <w:r w:rsidR="003E73F3">
        <w:rPr>
          <w:rFonts w:eastAsia="新細明體" w:cs="Arial"/>
          <w:noProof w:val="0"/>
          <w:sz w:val="24"/>
          <w:szCs w:val="24"/>
          <w:lang w:eastAsia="ja-JP"/>
        </w:rPr>
        <w:t>2</w:t>
      </w:r>
      <w:r w:rsidR="00161E86"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794C31" w:rsidRPr="00794C31">
        <w:rPr>
          <w:rFonts w:cs="Arial"/>
          <w:sz w:val="24"/>
          <w:szCs w:val="24"/>
        </w:rPr>
        <w:t>R1-2301583</w:t>
      </w:r>
    </w:p>
    <w:p w14:paraId="779AD8A0" w14:textId="5C30BD4F" w:rsidR="002D4DA1" w:rsidRPr="00303EDF" w:rsidRDefault="003846F0" w:rsidP="00303EDF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Athens</w:t>
      </w:r>
      <w:r w:rsidR="00303EDF" w:rsidRPr="004437EC">
        <w:rPr>
          <w:rFonts w:cs="Arial"/>
          <w:sz w:val="24"/>
          <w:szCs w:val="24"/>
        </w:rPr>
        <w:t xml:space="preserve">, </w:t>
      </w:r>
      <w:r w:rsidR="00FC50DC">
        <w:rPr>
          <w:rFonts w:cs="Arial"/>
          <w:sz w:val="24"/>
          <w:szCs w:val="24"/>
        </w:rPr>
        <w:t>27</w:t>
      </w:r>
      <w:r w:rsidR="00C7249E">
        <w:rPr>
          <w:rFonts w:cs="Arial"/>
          <w:sz w:val="24"/>
          <w:szCs w:val="24"/>
          <w:vertAlign w:val="superscript"/>
        </w:rPr>
        <w:t xml:space="preserve">th </w:t>
      </w:r>
      <w:r w:rsidR="00FC50DC">
        <w:rPr>
          <w:rFonts w:cs="Arial"/>
          <w:sz w:val="24"/>
          <w:szCs w:val="24"/>
        </w:rPr>
        <w:t>Feb.</w:t>
      </w:r>
      <w:r w:rsidR="00303EDF">
        <w:rPr>
          <w:rFonts w:cs="Arial"/>
          <w:sz w:val="24"/>
          <w:szCs w:val="24"/>
        </w:rPr>
        <w:t xml:space="preserve"> </w:t>
      </w:r>
      <w:r w:rsidR="00FC50DC" w:rsidRPr="000A5A13">
        <w:rPr>
          <w:rFonts w:cs="Arial"/>
          <w:sz w:val="24"/>
          <w:szCs w:val="24"/>
        </w:rPr>
        <w:t>–</w:t>
      </w:r>
      <w:r w:rsidR="00FC50DC">
        <w:rPr>
          <w:rFonts w:cs="Arial"/>
          <w:sz w:val="24"/>
          <w:szCs w:val="24"/>
        </w:rPr>
        <w:t xml:space="preserve"> 3</w:t>
      </w:r>
      <w:r w:rsidR="00C7249E" w:rsidRPr="000A5A13">
        <w:rPr>
          <w:rFonts w:cs="Arial"/>
          <w:sz w:val="24"/>
          <w:szCs w:val="24"/>
          <w:vertAlign w:val="superscript"/>
        </w:rPr>
        <w:t>th</w:t>
      </w:r>
      <w:r w:rsidR="00C7249E" w:rsidRPr="000A5A13">
        <w:rPr>
          <w:rFonts w:cs="Arial"/>
          <w:sz w:val="24"/>
          <w:szCs w:val="24"/>
        </w:rPr>
        <w:t xml:space="preserve"> </w:t>
      </w:r>
      <w:r w:rsidR="00FC50DC">
        <w:rPr>
          <w:rFonts w:cs="Arial"/>
          <w:sz w:val="24"/>
          <w:szCs w:val="24"/>
        </w:rPr>
        <w:t>Mar</w:t>
      </w:r>
      <w:r w:rsidR="008A1C19">
        <w:rPr>
          <w:rFonts w:cs="Arial"/>
          <w:sz w:val="24"/>
          <w:szCs w:val="24"/>
        </w:rPr>
        <w:t>.</w:t>
      </w:r>
      <w:r w:rsidR="00303EDF" w:rsidRPr="000A5A13">
        <w:rPr>
          <w:rFonts w:cs="Arial"/>
          <w:sz w:val="24"/>
          <w:szCs w:val="24"/>
        </w:rPr>
        <w:t>, 202</w:t>
      </w:r>
      <w:r w:rsidR="007B5BB2">
        <w:rPr>
          <w:rFonts w:cs="Arial"/>
          <w:sz w:val="24"/>
          <w:szCs w:val="24"/>
        </w:rPr>
        <w:t>3</w:t>
      </w:r>
      <w:r w:rsidR="002D4DA1" w:rsidRPr="0091645B">
        <w:t xml:space="preserve">      </w:t>
      </w:r>
    </w:p>
    <w:p w14:paraId="0A75740E" w14:textId="60FEF29C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8A1C19" w:rsidRPr="008A1C19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9.12.2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355E63AC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8A1C19" w:rsidRPr="008A1C19">
        <w:rPr>
          <w:rFonts w:ascii="Arial" w:hAnsi="Arial" w:cs="Arial"/>
          <w:b/>
          <w:bCs/>
          <w:color w:val="000000" w:themeColor="text1"/>
        </w:rPr>
        <w:t xml:space="preserve">UL </w:t>
      </w:r>
      <w:r w:rsidR="00127252">
        <w:rPr>
          <w:rFonts w:ascii="Arial" w:hAnsi="Arial" w:cs="Arial" w:hint="eastAsia"/>
          <w:b/>
          <w:bCs/>
          <w:color w:val="000000" w:themeColor="text1"/>
        </w:rPr>
        <w:t>t</w:t>
      </w:r>
      <w:r w:rsidR="008A1C19" w:rsidRPr="008A1C19">
        <w:rPr>
          <w:rFonts w:ascii="Arial" w:hAnsi="Arial" w:cs="Arial"/>
          <w:b/>
          <w:bCs/>
          <w:color w:val="000000" w:themeColor="text1"/>
        </w:rPr>
        <w:t>iming management to reduce handover latency</w:t>
      </w:r>
    </w:p>
    <w:p w14:paraId="1F6E1FB0" w14:textId="510724C2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bookmarkStart w:id="2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2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21E50FF3" w14:textId="166AB26D" w:rsidR="006D10FD" w:rsidRPr="006D10FD" w:rsidRDefault="00C7249E" w:rsidP="006D10FD">
      <w:pPr>
        <w:tabs>
          <w:tab w:val="num" w:pos="1800"/>
        </w:tabs>
        <w:jc w:val="both"/>
        <w:rPr>
          <w:rFonts w:ascii="Arial" w:hAnsi="Arial" w:cs="Arial"/>
          <w:sz w:val="20"/>
          <w:szCs w:val="20"/>
        </w:rPr>
      </w:pPr>
      <w:bookmarkStart w:id="3" w:name="_Ref32352040"/>
      <w:bookmarkStart w:id="4" w:name="OLE_LINK1"/>
      <w:bookmarkStart w:id="5" w:name="OLE_LINK2"/>
      <w:bookmarkStart w:id="6" w:name="OLE_LINK132"/>
      <w:bookmarkStart w:id="7" w:name="OLE_LINK133"/>
      <w:r>
        <w:rPr>
          <w:rFonts w:ascii="Arial" w:hAnsi="Arial" w:cs="Arial"/>
          <w:sz w:val="20"/>
          <w:szCs w:val="20"/>
        </w:rPr>
        <w:t>In RAN1</w:t>
      </w:r>
      <w:r>
        <w:rPr>
          <w:rFonts w:ascii="Arial" w:hAnsi="Arial" w:cs="Arial" w:hint="eastAsia"/>
          <w:sz w:val="20"/>
          <w:szCs w:val="20"/>
        </w:rPr>
        <w:t xml:space="preserve"> #</w:t>
      </w:r>
      <w:r>
        <w:rPr>
          <w:rFonts w:ascii="Arial" w:hAnsi="Arial" w:cs="Arial"/>
          <w:sz w:val="20"/>
          <w:szCs w:val="20"/>
        </w:rPr>
        <w:t>11</w:t>
      </w:r>
      <w:r w:rsidR="007B5BB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meeting, following agreements regarding R</w:t>
      </w:r>
      <w:r w:rsidR="007A7493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l-18 mobility enhancement</w:t>
      </w:r>
      <w:r w:rsidR="00F90550">
        <w:rPr>
          <w:rFonts w:ascii="Arial" w:hAnsi="Arial" w:cs="Arial"/>
          <w:sz w:val="20"/>
          <w:szCs w:val="20"/>
        </w:rPr>
        <w:t xml:space="preserve"> TA management</w:t>
      </w:r>
      <w:r>
        <w:rPr>
          <w:rFonts w:ascii="Arial" w:hAnsi="Arial" w:cs="Arial"/>
          <w:sz w:val="20"/>
          <w:szCs w:val="20"/>
        </w:rPr>
        <w:t xml:space="preserve"> had been achieved:</w:t>
      </w:r>
      <w:r w:rsidR="006D10FD" w:rsidRPr="006D10FD">
        <w:rPr>
          <w:rFonts w:ascii="Arial" w:hAnsi="Arial" w:cs="Arial"/>
          <w:sz w:val="20"/>
          <w:szCs w:val="20"/>
        </w:rPr>
        <w:t>[1]:</w:t>
      </w:r>
    </w:p>
    <w:p w14:paraId="6BA18EA7" w14:textId="62DB2EB4" w:rsidR="006D10FD" w:rsidRPr="00EF6679" w:rsidRDefault="006D10FD" w:rsidP="006D10FD">
      <w:pPr>
        <w:ind w:left="1440"/>
        <w:jc w:val="both"/>
        <w:rPr>
          <w:rFonts w:eastAsia="Malgun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A9168" wp14:editId="4CAA85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D0C447" w14:textId="77777777" w:rsidR="007B5BB2" w:rsidRPr="00DC5645" w:rsidRDefault="007B5BB2" w:rsidP="007B5BB2">
                            <w:pPr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highlight w:val="green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2106C018" w14:textId="77777777" w:rsidR="007B5BB2" w:rsidRPr="00DC5645" w:rsidRDefault="007B5BB2" w:rsidP="007B5BB2">
                            <w:pPr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  <w:t>On mechanism to acquire TA of the candidate cell(s) in Rel-18 LTM, at least support PDCCH ordered RACH.</w:t>
                            </w:r>
                          </w:p>
                          <w:p w14:paraId="1B042C91" w14:textId="77777777" w:rsidR="007B5BB2" w:rsidRPr="00DC5645" w:rsidRDefault="007B5BB2" w:rsidP="007B5BB2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  <w:t>The PDCCH order is only triggered by source cell</w:t>
                            </w:r>
                          </w:p>
                          <w:p w14:paraId="0A2E73F9" w14:textId="77777777" w:rsidR="007B5BB2" w:rsidRPr="00DC5645" w:rsidRDefault="007B5BB2" w:rsidP="007B5BB2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  <w:t>FFS: the details including content of DCI, RACH resource configuration, RAR transmission mechanism, etc.</w:t>
                            </w:r>
                          </w:p>
                          <w:p w14:paraId="7B762BB3" w14:textId="30E20195" w:rsidR="00F711BF" w:rsidRPr="00FC0872" w:rsidRDefault="007B5BB2" w:rsidP="00FC0872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  <w:t>Note: any other RACH-based solutions are for discussion separately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EA916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Bddh2M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1D0C447" w14:textId="77777777" w:rsidR="007B5BB2" w:rsidRPr="00DC5645" w:rsidRDefault="007B5BB2" w:rsidP="007B5BB2">
                      <w:pPr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4"/>
                          <w:szCs w:val="24"/>
                          <w:highlight w:val="green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highlight w:val="green"/>
                        </w:rPr>
                        <w:t>Agreement</w:t>
                      </w:r>
                    </w:p>
                    <w:p w14:paraId="2106C018" w14:textId="77777777" w:rsidR="007B5BB2" w:rsidRPr="00DC5645" w:rsidRDefault="007B5BB2" w:rsidP="007B5BB2">
                      <w:pPr>
                        <w:rPr>
                          <w:rFonts w:asciiTheme="majorHAnsi" w:eastAsia="SimSun" w:hAnsiTheme="majorHAnsi" w:cstheme="majorHAnsi"/>
                          <w:color w:val="000000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eastAsia="SimSun" w:hAnsiTheme="majorHAnsi" w:cstheme="majorHAnsi"/>
                          <w:color w:val="000000"/>
                          <w:sz w:val="24"/>
                          <w:szCs w:val="24"/>
                        </w:rPr>
                        <w:t>On mechanism to acquire TA of the candidate cell(s) in Rel-18 LTM, at least support PDCCH ordered RACH.</w:t>
                      </w:r>
                    </w:p>
                    <w:p w14:paraId="1B042C91" w14:textId="77777777" w:rsidR="007B5BB2" w:rsidRPr="00DC5645" w:rsidRDefault="007B5BB2" w:rsidP="007B5BB2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color w:val="000000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color w:val="000000"/>
                          <w:sz w:val="24"/>
                          <w:szCs w:val="24"/>
                        </w:rPr>
                        <w:t>The PDCCH order is only triggered by source cell</w:t>
                      </w:r>
                    </w:p>
                    <w:p w14:paraId="0A2E73F9" w14:textId="77777777" w:rsidR="007B5BB2" w:rsidRPr="00DC5645" w:rsidRDefault="007B5BB2" w:rsidP="007B5BB2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color w:val="000000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color w:val="000000"/>
                          <w:sz w:val="24"/>
                          <w:szCs w:val="24"/>
                        </w:rPr>
                        <w:t>FFS: the details including content of DCI, RACH resource configuration, RAR transmission mechanism, etc.</w:t>
                      </w:r>
                    </w:p>
                    <w:p w14:paraId="7B762BB3" w14:textId="30E20195" w:rsidR="00F711BF" w:rsidRPr="00FC0872" w:rsidRDefault="007B5BB2" w:rsidP="00FC0872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color w:val="000000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color w:val="000000"/>
                          <w:sz w:val="24"/>
                          <w:szCs w:val="24"/>
                        </w:rPr>
                        <w:t>Note: any other RACH-based solutions are for discussion separately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153B43" w14:textId="341EA819" w:rsidR="006D10FD" w:rsidRPr="006D10FD" w:rsidRDefault="006D10FD" w:rsidP="006D10FD">
      <w:pPr>
        <w:tabs>
          <w:tab w:val="num" w:pos="1800"/>
        </w:tabs>
        <w:jc w:val="both"/>
        <w:rPr>
          <w:rFonts w:ascii="Arial" w:hAnsi="Arial" w:cs="Arial"/>
          <w:sz w:val="20"/>
          <w:szCs w:val="20"/>
        </w:rPr>
      </w:pPr>
      <w:r w:rsidRPr="003A65EA">
        <w:rPr>
          <w:rFonts w:ascii="Arial" w:hAnsi="Arial" w:cs="Arial"/>
          <w:sz w:val="20"/>
          <w:szCs w:val="20"/>
        </w:rPr>
        <w:t xml:space="preserve">In this contribution, we discuss </w:t>
      </w:r>
      <w:r w:rsidR="003A65EA" w:rsidRPr="003A65EA">
        <w:rPr>
          <w:rFonts w:ascii="Arial" w:hAnsi="Arial" w:cs="Arial"/>
          <w:sz w:val="20"/>
          <w:szCs w:val="20"/>
        </w:rPr>
        <w:t xml:space="preserve">the details of PDCCH ordered RACH </w:t>
      </w:r>
      <w:r w:rsidRPr="003A65EA">
        <w:rPr>
          <w:rFonts w:ascii="Arial" w:hAnsi="Arial" w:cs="Arial"/>
          <w:sz w:val="20"/>
          <w:szCs w:val="20"/>
        </w:rPr>
        <w:t xml:space="preserve">to </w:t>
      </w:r>
      <w:r w:rsidR="001C58C9" w:rsidRPr="003A65EA">
        <w:rPr>
          <w:rFonts w:ascii="Arial" w:hAnsi="Arial" w:cs="Arial"/>
          <w:sz w:val="20"/>
          <w:szCs w:val="20"/>
        </w:rPr>
        <w:t>support TA acquisition of candidate cell(s) before</w:t>
      </w:r>
      <w:r w:rsidR="007A7493">
        <w:rPr>
          <w:rFonts w:ascii="Arial" w:hAnsi="Arial" w:cs="Arial"/>
          <w:sz w:val="20"/>
          <w:szCs w:val="20"/>
        </w:rPr>
        <w:t xml:space="preserve"> the</w:t>
      </w:r>
      <w:r w:rsidR="001C58C9" w:rsidRPr="003A65EA">
        <w:rPr>
          <w:rFonts w:ascii="Arial" w:hAnsi="Arial" w:cs="Arial"/>
          <w:sz w:val="20"/>
          <w:szCs w:val="20"/>
        </w:rPr>
        <w:t xml:space="preserve"> cell switch command is received in </w:t>
      </w:r>
      <w:r w:rsidR="005C1872" w:rsidRPr="003A65EA">
        <w:rPr>
          <w:rFonts w:ascii="Arial" w:hAnsi="Arial" w:cs="Arial"/>
          <w:sz w:val="20"/>
          <w:szCs w:val="20"/>
        </w:rPr>
        <w:t>L1/L2-triggered mobility (LTM).</w:t>
      </w:r>
    </w:p>
    <w:p w14:paraId="57DA66AA" w14:textId="681ECF07" w:rsidR="0040469B" w:rsidRPr="00B65075" w:rsidRDefault="008462ED" w:rsidP="00B65075">
      <w:pPr>
        <w:pStyle w:val="Heading1"/>
        <w:rPr>
          <w:rFonts w:eastAsia="新細明體" w:cs="Arial"/>
          <w:color w:val="000000" w:themeColor="text1"/>
          <w:lang w:eastAsia="zh-TW"/>
        </w:rPr>
      </w:pPr>
      <w:r>
        <w:rPr>
          <w:rFonts w:cs="Arial"/>
          <w:color w:val="000000" w:themeColor="text1"/>
        </w:rPr>
        <w:t>2</w:t>
      </w:r>
      <w:r w:rsidR="00B65075" w:rsidRPr="009F29FB">
        <w:rPr>
          <w:rFonts w:cs="Arial"/>
          <w:color w:val="000000" w:themeColor="text1"/>
        </w:rPr>
        <w:tab/>
      </w:r>
      <w:r w:rsidR="004B15E1" w:rsidRPr="004B15E1">
        <w:rPr>
          <w:rFonts w:cs="Arial"/>
          <w:color w:val="000000" w:themeColor="text1"/>
        </w:rPr>
        <w:t>Timing advance management to reduce latency</w:t>
      </w:r>
    </w:p>
    <w:p w14:paraId="31E06CF5" w14:textId="6FDA0FD1" w:rsidR="001C58C9" w:rsidRDefault="005B44FE" w:rsidP="00BF68D8">
      <w:pPr>
        <w:rPr>
          <w:rFonts w:ascii="Arial" w:hAnsi="Arial" w:cs="Arial"/>
          <w:sz w:val="20"/>
          <w:szCs w:val="20"/>
        </w:rPr>
      </w:pPr>
      <w:r w:rsidRPr="006803A1">
        <w:rPr>
          <w:rFonts w:ascii="Arial" w:hAnsi="Arial" w:cs="Arial"/>
          <w:sz w:val="20"/>
          <w:szCs w:val="20"/>
        </w:rPr>
        <w:t>According to the</w:t>
      </w:r>
      <w:r>
        <w:rPr>
          <w:rFonts w:ascii="Arial" w:hAnsi="Arial" w:cs="Arial"/>
          <w:sz w:val="20"/>
          <w:szCs w:val="20"/>
        </w:rPr>
        <w:t xml:space="preserve"> </w:t>
      </w:r>
      <w:r w:rsidR="005C0F84">
        <w:rPr>
          <w:rFonts w:ascii="Arial" w:hAnsi="Arial" w:cs="Arial"/>
          <w:sz w:val="20"/>
          <w:szCs w:val="20"/>
        </w:rPr>
        <w:t xml:space="preserve">latest RAN1 agreement, UE need </w:t>
      </w:r>
      <w:r w:rsidR="005C0F84" w:rsidRPr="005C0F84">
        <w:rPr>
          <w:rFonts w:ascii="Arial" w:hAnsi="Arial" w:cs="Arial"/>
          <w:sz w:val="20"/>
          <w:szCs w:val="20"/>
        </w:rPr>
        <w:t>to acquire TA of the candidate cell(s) in Rel-18 LTM</w:t>
      </w:r>
      <w:r w:rsidR="005C0F84">
        <w:rPr>
          <w:rFonts w:ascii="Arial" w:hAnsi="Arial" w:cs="Arial"/>
          <w:sz w:val="20"/>
          <w:szCs w:val="20"/>
        </w:rPr>
        <w:t xml:space="preserve">. As shown in </w:t>
      </w:r>
      <w:r w:rsidR="005C0F84">
        <w:rPr>
          <w:rFonts w:ascii="Arial" w:hAnsi="Arial" w:cs="Arial"/>
          <w:sz w:val="20"/>
          <w:szCs w:val="20"/>
        </w:rPr>
        <w:fldChar w:fldCharType="begin"/>
      </w:r>
      <w:r w:rsidR="005C0F84">
        <w:rPr>
          <w:rFonts w:ascii="Arial" w:hAnsi="Arial" w:cs="Arial"/>
          <w:sz w:val="20"/>
          <w:szCs w:val="20"/>
        </w:rPr>
        <w:instrText xml:space="preserve"> REF _Ref118727418 \h </w:instrText>
      </w:r>
      <w:r w:rsidR="005C0F84">
        <w:rPr>
          <w:rFonts w:ascii="Arial" w:hAnsi="Arial" w:cs="Arial"/>
          <w:sz w:val="20"/>
          <w:szCs w:val="20"/>
        </w:rPr>
      </w:r>
      <w:r w:rsidR="005C0F84">
        <w:rPr>
          <w:rFonts w:ascii="Arial" w:hAnsi="Arial" w:cs="Arial"/>
          <w:sz w:val="20"/>
          <w:szCs w:val="20"/>
        </w:rPr>
        <w:fldChar w:fldCharType="separate"/>
      </w:r>
      <w:r w:rsidR="00794C31" w:rsidRPr="00EE5BB8">
        <w:rPr>
          <w:rFonts w:ascii="Arial" w:hAnsi="Arial" w:cs="Arial"/>
          <w:bCs/>
        </w:rPr>
        <w:t xml:space="preserve">Figure </w:t>
      </w:r>
      <w:r w:rsidR="00794C31">
        <w:rPr>
          <w:rFonts w:ascii="Arial" w:hAnsi="Arial" w:cs="Arial"/>
          <w:bCs/>
          <w:noProof/>
        </w:rPr>
        <w:t>1</w:t>
      </w:r>
      <w:r w:rsidR="005C0F84">
        <w:rPr>
          <w:rFonts w:ascii="Arial" w:hAnsi="Arial" w:cs="Arial"/>
          <w:sz w:val="20"/>
          <w:szCs w:val="20"/>
        </w:rPr>
        <w:fldChar w:fldCharType="end"/>
      </w:r>
      <w:r w:rsidR="005C0F84">
        <w:rPr>
          <w:rFonts w:ascii="Arial" w:hAnsi="Arial" w:cs="Arial"/>
          <w:sz w:val="20"/>
          <w:szCs w:val="20"/>
        </w:rPr>
        <w:t xml:space="preserve">, </w:t>
      </w:r>
      <w:r w:rsidR="004C1234">
        <w:rPr>
          <w:rFonts w:ascii="Arial" w:hAnsi="Arial" w:cs="Arial"/>
          <w:sz w:val="20"/>
          <w:szCs w:val="20"/>
        </w:rPr>
        <w:t xml:space="preserve">UE might switch to the beams of </w:t>
      </w:r>
      <w:r w:rsidR="007A7493">
        <w:rPr>
          <w:rFonts w:ascii="Arial" w:hAnsi="Arial" w:cs="Arial"/>
          <w:sz w:val="20"/>
          <w:szCs w:val="20"/>
        </w:rPr>
        <w:t>neighboring</w:t>
      </w:r>
      <w:r w:rsidR="004C1234">
        <w:rPr>
          <w:rFonts w:ascii="Arial" w:hAnsi="Arial" w:cs="Arial"/>
          <w:sz w:val="20"/>
          <w:szCs w:val="20"/>
        </w:rPr>
        <w:t xml:space="preserve"> cell and need to transmit PRACH</w:t>
      </w:r>
      <w:r w:rsidR="00233CA2">
        <w:rPr>
          <w:rFonts w:ascii="Arial" w:hAnsi="Arial" w:cs="Arial"/>
          <w:sz w:val="20"/>
          <w:szCs w:val="20"/>
        </w:rPr>
        <w:t xml:space="preserve"> toward </w:t>
      </w:r>
      <w:r w:rsidR="000C4534">
        <w:rPr>
          <w:rFonts w:ascii="Arial" w:hAnsi="Arial" w:cs="Arial"/>
          <w:sz w:val="20"/>
          <w:szCs w:val="20"/>
        </w:rPr>
        <w:t xml:space="preserve">candidate </w:t>
      </w:r>
      <w:r w:rsidR="00233CA2">
        <w:rPr>
          <w:rFonts w:ascii="Arial" w:hAnsi="Arial" w:cs="Arial"/>
          <w:sz w:val="20"/>
          <w:szCs w:val="20"/>
        </w:rPr>
        <w:t>beam</w:t>
      </w:r>
      <w:r w:rsidR="002E2471">
        <w:rPr>
          <w:rFonts w:ascii="Arial" w:hAnsi="Arial" w:cs="Arial"/>
          <w:sz w:val="20"/>
          <w:szCs w:val="20"/>
        </w:rPr>
        <w:t>s</w:t>
      </w:r>
      <w:r w:rsidR="000C4534">
        <w:rPr>
          <w:rFonts w:ascii="Arial" w:hAnsi="Arial" w:cs="Arial"/>
          <w:sz w:val="20"/>
          <w:szCs w:val="20"/>
        </w:rPr>
        <w:t xml:space="preserve"> of multiple</w:t>
      </w:r>
      <w:r w:rsidR="004C1234">
        <w:rPr>
          <w:rFonts w:ascii="Arial" w:hAnsi="Arial" w:cs="Arial"/>
          <w:sz w:val="20"/>
          <w:szCs w:val="20"/>
        </w:rPr>
        <w:t xml:space="preserve"> cell</w:t>
      </w:r>
      <w:r w:rsidR="000C4534">
        <w:rPr>
          <w:rFonts w:ascii="Arial" w:hAnsi="Arial" w:cs="Arial"/>
          <w:sz w:val="20"/>
          <w:szCs w:val="20"/>
        </w:rPr>
        <w:t>s before the cell</w:t>
      </w:r>
      <w:r w:rsidR="004C1234">
        <w:rPr>
          <w:rFonts w:ascii="Arial" w:hAnsi="Arial" w:cs="Arial"/>
          <w:sz w:val="20"/>
          <w:szCs w:val="20"/>
        </w:rPr>
        <w:t xml:space="preserve"> switch command. However, </w:t>
      </w:r>
      <w:r w:rsidR="00233CA2">
        <w:rPr>
          <w:rFonts w:ascii="Arial" w:hAnsi="Arial" w:cs="Arial"/>
          <w:sz w:val="20"/>
          <w:szCs w:val="20"/>
        </w:rPr>
        <w:t>r</w:t>
      </w:r>
      <w:r w:rsidR="00233CA2" w:rsidRPr="00233CA2">
        <w:rPr>
          <w:rFonts w:ascii="Arial" w:hAnsi="Arial" w:cs="Arial"/>
          <w:sz w:val="20"/>
          <w:szCs w:val="20"/>
        </w:rPr>
        <w:t xml:space="preserve">equiring UE to transmit PRACH </w:t>
      </w:r>
      <w:r w:rsidR="00233CA2">
        <w:rPr>
          <w:rFonts w:ascii="Arial" w:hAnsi="Arial" w:cs="Arial"/>
          <w:sz w:val="20"/>
          <w:szCs w:val="20"/>
        </w:rPr>
        <w:t>toward</w:t>
      </w:r>
      <w:r w:rsidR="00233CA2" w:rsidRPr="00233CA2">
        <w:rPr>
          <w:rFonts w:ascii="Arial" w:hAnsi="Arial" w:cs="Arial"/>
          <w:sz w:val="20"/>
          <w:szCs w:val="20"/>
        </w:rPr>
        <w:t xml:space="preserve"> each TCI state is a waste of UE power and RO occasions. In fact, the TA of different beams under the same </w:t>
      </w:r>
      <w:r w:rsidR="00233CA2">
        <w:rPr>
          <w:rFonts w:ascii="Arial" w:hAnsi="Arial" w:cs="Arial"/>
          <w:sz w:val="20"/>
          <w:szCs w:val="20"/>
        </w:rPr>
        <w:t>cell</w:t>
      </w:r>
      <w:r w:rsidR="00233CA2" w:rsidRPr="00233CA2">
        <w:rPr>
          <w:rFonts w:ascii="Arial" w:hAnsi="Arial" w:cs="Arial"/>
          <w:sz w:val="20"/>
          <w:szCs w:val="20"/>
        </w:rPr>
        <w:t xml:space="preserve"> will not vary too much</w:t>
      </w:r>
      <w:r w:rsidR="00233CA2">
        <w:rPr>
          <w:rFonts w:ascii="Arial" w:hAnsi="Arial" w:cs="Arial"/>
          <w:sz w:val="20"/>
          <w:szCs w:val="20"/>
        </w:rPr>
        <w:t xml:space="preserve">, so we think </w:t>
      </w:r>
      <w:r w:rsidR="009C264B">
        <w:rPr>
          <w:rFonts w:ascii="Arial" w:hAnsi="Arial" w:cs="Arial"/>
          <w:sz w:val="20"/>
          <w:szCs w:val="20"/>
        </w:rPr>
        <w:t>it should be enough to transmit PRACH only toward one of the TCI states in a cell.</w:t>
      </w:r>
      <w:r w:rsidR="00233CA2">
        <w:rPr>
          <w:rFonts w:ascii="Arial" w:hAnsi="Arial" w:cs="Arial"/>
          <w:sz w:val="20"/>
          <w:szCs w:val="20"/>
        </w:rPr>
        <w:t xml:space="preserve"> </w:t>
      </w:r>
      <w:r w:rsidR="00262F2D">
        <w:rPr>
          <w:rFonts w:ascii="Arial" w:hAnsi="Arial" w:cs="Arial"/>
          <w:sz w:val="20"/>
          <w:szCs w:val="20"/>
        </w:rPr>
        <w:t xml:space="preserve">In the meanwhile, considering that “UE </w:t>
      </w:r>
      <w:r w:rsidR="002B169D">
        <w:rPr>
          <w:rFonts w:ascii="Arial" w:hAnsi="Arial" w:cs="Arial"/>
          <w:sz w:val="20"/>
          <w:szCs w:val="20"/>
        </w:rPr>
        <w:t xml:space="preserve">might not be able to </w:t>
      </w:r>
      <w:r w:rsidR="00262F2D">
        <w:rPr>
          <w:rFonts w:ascii="Arial" w:hAnsi="Arial" w:cs="Arial"/>
          <w:sz w:val="20"/>
          <w:szCs w:val="20"/>
        </w:rPr>
        <w:t>receive PD</w:t>
      </w:r>
      <w:r w:rsidR="002B169D">
        <w:rPr>
          <w:rFonts w:ascii="Arial" w:hAnsi="Arial" w:cs="Arial"/>
          <w:sz w:val="20"/>
          <w:szCs w:val="20"/>
        </w:rPr>
        <w:t>C</w:t>
      </w:r>
      <w:r w:rsidR="00262F2D">
        <w:rPr>
          <w:rFonts w:ascii="Arial" w:hAnsi="Arial" w:cs="Arial"/>
          <w:sz w:val="20"/>
          <w:szCs w:val="20"/>
        </w:rPr>
        <w:t xml:space="preserve">CH during the PRACH transmission,” how many </w:t>
      </w:r>
      <w:r w:rsidR="002B169D">
        <w:rPr>
          <w:rFonts w:ascii="Arial" w:hAnsi="Arial" w:cs="Arial"/>
          <w:sz w:val="20"/>
          <w:szCs w:val="20"/>
        </w:rPr>
        <w:t xml:space="preserve">TAGs </w:t>
      </w:r>
      <w:r w:rsidR="002B169D" w:rsidRPr="002B169D">
        <w:rPr>
          <w:rFonts w:ascii="Arial" w:hAnsi="Arial" w:cs="Arial"/>
          <w:sz w:val="20"/>
          <w:szCs w:val="20"/>
        </w:rPr>
        <w:t xml:space="preserve">that UE can manage simultaneously </w:t>
      </w:r>
      <w:r w:rsidR="002B169D">
        <w:rPr>
          <w:rFonts w:ascii="Arial" w:hAnsi="Arial" w:cs="Arial"/>
          <w:sz w:val="20"/>
          <w:szCs w:val="20"/>
        </w:rPr>
        <w:t xml:space="preserve">depends on UE capability. </w:t>
      </w:r>
      <w:r w:rsidR="00D603F4">
        <w:rPr>
          <w:rFonts w:ascii="Arial" w:hAnsi="Arial" w:cs="Arial"/>
          <w:sz w:val="20"/>
          <w:szCs w:val="20"/>
        </w:rPr>
        <w:t>W</w:t>
      </w:r>
      <w:r w:rsidR="002B169D">
        <w:rPr>
          <w:rFonts w:ascii="Arial" w:hAnsi="Arial" w:cs="Arial"/>
          <w:sz w:val="20"/>
          <w:szCs w:val="20"/>
        </w:rPr>
        <w:t xml:space="preserve">e suggest that </w:t>
      </w:r>
    </w:p>
    <w:p w14:paraId="70B4D873" w14:textId="4E2E62AD" w:rsidR="00A669FC" w:rsidRDefault="00A669FC" w:rsidP="00A669FC">
      <w:pPr>
        <w:pStyle w:val="Caption"/>
        <w:rPr>
          <w:rFonts w:ascii="Arial" w:eastAsiaTheme="minorEastAsia" w:hAnsi="Arial" w:cs="Arial"/>
          <w:i/>
          <w:sz w:val="22"/>
          <w:szCs w:val="22"/>
          <w:lang w:eastAsia="zh-TW"/>
        </w:rPr>
      </w:pPr>
      <w:bookmarkStart w:id="8" w:name="_Ref127509693"/>
      <w:bookmarkStart w:id="9" w:name="_Ref118738668"/>
      <w:r w:rsidRPr="00156CB0">
        <w:rPr>
          <w:rFonts w:ascii="Arial" w:hAnsi="Arial" w:cs="Arial"/>
          <w:i/>
          <w:sz w:val="22"/>
          <w:szCs w:val="22"/>
        </w:rPr>
        <w:lastRenderedPageBreak/>
        <w:t xml:space="preserve">Proposal </w:t>
      </w:r>
      <w:r w:rsidRPr="00156CB0">
        <w:rPr>
          <w:rFonts w:ascii="Arial" w:hAnsi="Arial" w:cs="Arial"/>
          <w:i/>
          <w:sz w:val="22"/>
          <w:szCs w:val="22"/>
        </w:rPr>
        <w:fldChar w:fldCharType="begin"/>
      </w:r>
      <w:r w:rsidRPr="00156CB0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56CB0">
        <w:rPr>
          <w:rFonts w:ascii="Arial" w:hAnsi="Arial" w:cs="Arial"/>
          <w:i/>
          <w:sz w:val="22"/>
          <w:szCs w:val="22"/>
        </w:rPr>
        <w:fldChar w:fldCharType="separate"/>
      </w:r>
      <w:r w:rsidR="00794C31">
        <w:rPr>
          <w:rFonts w:ascii="Arial" w:hAnsi="Arial" w:cs="Arial"/>
          <w:i/>
          <w:noProof/>
          <w:sz w:val="22"/>
          <w:szCs w:val="22"/>
        </w:rPr>
        <w:t>1</w:t>
      </w:r>
      <w:r w:rsidRPr="00156CB0">
        <w:rPr>
          <w:rFonts w:ascii="Arial" w:hAnsi="Arial" w:cs="Arial"/>
          <w:i/>
          <w:sz w:val="22"/>
          <w:szCs w:val="22"/>
        </w:rPr>
        <w:fldChar w:fldCharType="end"/>
      </w:r>
      <w:r w:rsidRPr="00156CB0">
        <w:rPr>
          <w:rFonts w:ascii="Arial" w:hAnsi="Arial" w:cs="Arial"/>
          <w:i/>
          <w:sz w:val="22"/>
          <w:szCs w:val="22"/>
        </w:rPr>
        <w:t>: For TA management in L1/L2 based mobility, 1 TA/TAG per candidate cell can be acquire</w:t>
      </w:r>
      <w:r>
        <w:rPr>
          <w:rFonts w:ascii="Arial" w:eastAsiaTheme="minorEastAsia" w:hAnsi="Arial" w:cs="Arial" w:hint="eastAsia"/>
          <w:i/>
          <w:sz w:val="22"/>
          <w:szCs w:val="22"/>
          <w:lang w:eastAsia="zh-TW"/>
        </w:rPr>
        <w:t>d</w:t>
      </w:r>
      <w:bookmarkEnd w:id="8"/>
    </w:p>
    <w:p w14:paraId="64E0B0AE" w14:textId="77777777" w:rsidR="00A669FC" w:rsidRDefault="00A669FC" w:rsidP="00A669FC">
      <w:pPr>
        <w:pStyle w:val="Caption"/>
        <w:numPr>
          <w:ilvl w:val="0"/>
          <w:numId w:val="43"/>
        </w:numPr>
        <w:rPr>
          <w:rFonts w:ascii="Arial" w:hAnsi="Arial" w:cs="Arial"/>
          <w:i/>
          <w:sz w:val="22"/>
          <w:szCs w:val="22"/>
        </w:rPr>
      </w:pPr>
      <w:r w:rsidRPr="00A669FC">
        <w:rPr>
          <w:rFonts w:ascii="Arial" w:hAnsi="Arial" w:cs="Arial"/>
          <w:i/>
          <w:sz w:val="22"/>
          <w:szCs w:val="22"/>
        </w:rPr>
        <w:t xml:space="preserve">The number of TAs/TAGs among all candidate cells can be larger than 1 </w:t>
      </w:r>
    </w:p>
    <w:p w14:paraId="1AE6FBA0" w14:textId="23EEC176" w:rsidR="00A669FC" w:rsidRDefault="00A669FC" w:rsidP="00A669FC">
      <w:pPr>
        <w:pStyle w:val="Caption"/>
        <w:numPr>
          <w:ilvl w:val="0"/>
          <w:numId w:val="43"/>
        </w:numPr>
        <w:rPr>
          <w:rFonts w:ascii="Arial" w:hAnsi="Arial" w:cs="Arial"/>
          <w:i/>
          <w:sz w:val="22"/>
          <w:szCs w:val="22"/>
        </w:rPr>
      </w:pPr>
      <w:r w:rsidRPr="00A669FC">
        <w:rPr>
          <w:rFonts w:ascii="Arial" w:hAnsi="Arial" w:cs="Arial"/>
          <w:i/>
          <w:sz w:val="22"/>
          <w:szCs w:val="22"/>
        </w:rPr>
        <w:t xml:space="preserve">The maximum number of TA/TAGs among all candidate cells that UE can manage simultaneously shall be </w:t>
      </w:r>
      <w:r w:rsidR="00DF2FAB">
        <w:rPr>
          <w:rFonts w:ascii="Arial" w:hAnsi="Arial" w:cs="Arial"/>
          <w:i/>
          <w:sz w:val="22"/>
          <w:szCs w:val="22"/>
        </w:rPr>
        <w:t xml:space="preserve">a </w:t>
      </w:r>
      <w:r w:rsidRPr="00A669FC">
        <w:rPr>
          <w:rFonts w:ascii="Arial" w:hAnsi="Arial" w:cs="Arial"/>
          <w:i/>
          <w:sz w:val="22"/>
          <w:szCs w:val="22"/>
        </w:rPr>
        <w:t>UE capability</w:t>
      </w:r>
    </w:p>
    <w:bookmarkEnd w:id="9"/>
    <w:p w14:paraId="6536F85D" w14:textId="3A81AEC6" w:rsidR="005B44FE" w:rsidRDefault="005C0F84" w:rsidP="00095695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C1AA285" wp14:editId="60FAE320">
            <wp:extent cx="4962525" cy="256420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342" cy="2570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E302E5" w14:textId="0F0D9041" w:rsidR="005B44FE" w:rsidRDefault="005B44FE" w:rsidP="005B44FE">
      <w:pPr>
        <w:pStyle w:val="Caption"/>
        <w:jc w:val="center"/>
        <w:rPr>
          <w:rFonts w:ascii="Arial" w:hAnsi="Arial" w:cs="Arial"/>
          <w:bCs/>
        </w:rPr>
      </w:pPr>
      <w:bookmarkStart w:id="10" w:name="_Ref118727418"/>
      <w:r w:rsidRPr="00EE5BB8">
        <w:rPr>
          <w:rFonts w:ascii="Arial" w:hAnsi="Arial" w:cs="Arial"/>
          <w:bCs/>
        </w:rPr>
        <w:t xml:space="preserve">Figure </w:t>
      </w:r>
      <w:r w:rsidRPr="00EE5BB8">
        <w:rPr>
          <w:rFonts w:ascii="Arial" w:hAnsi="Arial" w:cs="Arial"/>
          <w:bCs/>
        </w:rPr>
        <w:fldChar w:fldCharType="begin"/>
      </w:r>
      <w:r w:rsidRPr="00EE5BB8">
        <w:rPr>
          <w:rFonts w:ascii="Arial" w:hAnsi="Arial" w:cs="Arial"/>
          <w:bCs/>
        </w:rPr>
        <w:instrText xml:space="preserve"> SEQ Figure \* ARABIC </w:instrText>
      </w:r>
      <w:r w:rsidRPr="00EE5BB8">
        <w:rPr>
          <w:rFonts w:ascii="Arial" w:hAnsi="Arial" w:cs="Arial"/>
          <w:bCs/>
        </w:rPr>
        <w:fldChar w:fldCharType="separate"/>
      </w:r>
      <w:r w:rsidR="00794C31">
        <w:rPr>
          <w:rFonts w:ascii="Arial" w:hAnsi="Arial" w:cs="Arial"/>
          <w:bCs/>
          <w:noProof/>
        </w:rPr>
        <w:t>1</w:t>
      </w:r>
      <w:r w:rsidRPr="00EE5BB8">
        <w:rPr>
          <w:rFonts w:ascii="Arial" w:hAnsi="Arial" w:cs="Arial"/>
          <w:bCs/>
        </w:rPr>
        <w:fldChar w:fldCharType="end"/>
      </w:r>
      <w:bookmarkEnd w:id="10"/>
      <w:r w:rsidRPr="00EE5BB8">
        <w:rPr>
          <w:rFonts w:ascii="Arial" w:hAnsi="Arial" w:cs="Arial"/>
          <w:bCs/>
        </w:rPr>
        <w:t xml:space="preserve">: </w:t>
      </w:r>
      <w:r w:rsidR="00D27581" w:rsidRPr="00D27581">
        <w:rPr>
          <w:rFonts w:ascii="Arial" w:hAnsi="Arial" w:cs="Arial"/>
          <w:bCs/>
        </w:rPr>
        <w:t>Activat</w:t>
      </w:r>
      <w:r w:rsidR="007A7493">
        <w:rPr>
          <w:rFonts w:ascii="Arial" w:hAnsi="Arial" w:cs="Arial"/>
          <w:bCs/>
        </w:rPr>
        <w:t>e</w:t>
      </w:r>
      <w:r w:rsidR="00D27581" w:rsidRPr="00D27581">
        <w:rPr>
          <w:rFonts w:ascii="Arial" w:hAnsi="Arial" w:cs="Arial"/>
          <w:bCs/>
        </w:rPr>
        <w:t xml:space="preserve"> asynchronous TCI states </w:t>
      </w:r>
      <w:r w:rsidR="007A7493">
        <w:rPr>
          <w:rFonts w:ascii="Arial" w:hAnsi="Arial" w:cs="Arial"/>
          <w:bCs/>
        </w:rPr>
        <w:t>of</w:t>
      </w:r>
      <w:r w:rsidR="00D27581" w:rsidRPr="00D27581">
        <w:rPr>
          <w:rFonts w:ascii="Arial" w:hAnsi="Arial" w:cs="Arial"/>
          <w:bCs/>
        </w:rPr>
        <w:t xml:space="preserve"> different cells</w:t>
      </w:r>
      <w:r w:rsidR="00D27581">
        <w:rPr>
          <w:rFonts w:ascii="Arial" w:hAnsi="Arial" w:cs="Arial"/>
          <w:bCs/>
        </w:rPr>
        <w:t xml:space="preserve"> before the cell switch comman</w:t>
      </w:r>
      <w:r w:rsidR="00D603F4">
        <w:rPr>
          <w:rFonts w:ascii="Arial" w:hAnsi="Arial" w:cs="Arial"/>
          <w:bCs/>
        </w:rPr>
        <w:t>d</w:t>
      </w:r>
    </w:p>
    <w:p w14:paraId="14EF52E6" w14:textId="77777777" w:rsidR="00FC0872" w:rsidRPr="00FC0872" w:rsidRDefault="00FC0872" w:rsidP="00FC0872"/>
    <w:p w14:paraId="1DCC58AF" w14:textId="2B46974E" w:rsidR="00D603F4" w:rsidRDefault="00D603F4" w:rsidP="00D60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he next issue to be studied is how to associate TA/TAG? In</w:t>
      </w:r>
      <w:r w:rsidR="00DF2FAB">
        <w:rPr>
          <w:rFonts w:ascii="Arial" w:hAnsi="Arial" w:cs="Arial"/>
          <w:sz w:val="20"/>
          <w:szCs w:val="20"/>
        </w:rPr>
        <w:t xml:space="preserve"> RAN1</w:t>
      </w:r>
      <w:r>
        <w:rPr>
          <w:rFonts w:ascii="Arial" w:hAnsi="Arial" w:cs="Arial"/>
          <w:sz w:val="20"/>
          <w:szCs w:val="20"/>
        </w:rPr>
        <w:t xml:space="preserve"> #1</w:t>
      </w:r>
      <w:r w:rsidR="00DF2FAB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Bis meeting, 2 </w:t>
      </w:r>
      <w:r w:rsidRPr="00E470C5">
        <w:rPr>
          <w:rFonts w:ascii="Arial" w:hAnsi="Arial" w:cs="Arial"/>
          <w:sz w:val="20"/>
          <w:szCs w:val="20"/>
        </w:rPr>
        <w:t>alternatives of associating TA/TAG to candidate cell</w:t>
      </w:r>
      <w:r w:rsidRPr="00E470C5" w:rsidDel="00E470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are provided. </w:t>
      </w:r>
    </w:p>
    <w:p w14:paraId="1F746868" w14:textId="07B6CAEE" w:rsidR="006D73F9" w:rsidRDefault="00FC0872" w:rsidP="00D603F4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DFAF04" wp14:editId="168A959F">
                <wp:simplePos x="0" y="0"/>
                <wp:positionH relativeFrom="margin">
                  <wp:align>left</wp:align>
                </wp:positionH>
                <wp:positionV relativeFrom="paragraph">
                  <wp:posOffset>125095</wp:posOffset>
                </wp:positionV>
                <wp:extent cx="1828800" cy="1828800"/>
                <wp:effectExtent l="0" t="0" r="26035" b="26035"/>
                <wp:wrapSquare wrapText="bothSides"/>
                <wp:docPr id="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E325B" w14:textId="77777777" w:rsidR="006D73F9" w:rsidRPr="00DC5645" w:rsidRDefault="006D73F9" w:rsidP="006D73F9">
                            <w:pP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F2EB390" w14:textId="77777777" w:rsidR="006D73F9" w:rsidRPr="00DC5645" w:rsidRDefault="006D73F9" w:rsidP="006D73F9">
                            <w:pP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  <w:t>For TA acquisition of a candidate cell before cell switch command is received, study at least the following alternatives of associating TA/TAG to candidate cell:</w:t>
                            </w:r>
                          </w:p>
                          <w:p w14:paraId="7DAB615E" w14:textId="77777777" w:rsidR="006D73F9" w:rsidRPr="00DC5645" w:rsidRDefault="006D73F9" w:rsidP="006D73F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  <w:t>Alt1: Associate TA/TAG and candidate cell implicitly, e.g.,</w:t>
                            </w:r>
                          </w:p>
                          <w:p w14:paraId="32C34CFC" w14:textId="77777777" w:rsidR="006D73F9" w:rsidRPr="00DC5645" w:rsidRDefault="006D73F9" w:rsidP="006D73F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  <w:t>the association between TA/TAG and TCI states can be configured</w:t>
                            </w:r>
                          </w:p>
                          <w:p w14:paraId="096D2083" w14:textId="77777777" w:rsidR="006D73F9" w:rsidRPr="00DC5645" w:rsidRDefault="006D73F9" w:rsidP="006D73F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  <w:t>Alt2: Associate TA/TAG and candidate cell explicitly, e.g.,</w:t>
                            </w:r>
                          </w:p>
                          <w:p w14:paraId="3A850793" w14:textId="77777777" w:rsidR="006D73F9" w:rsidRPr="00DC5645" w:rsidRDefault="006D73F9" w:rsidP="006D73F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  <w:t>the association is provided as a part of candidate cell(s) configuration</w:t>
                            </w:r>
                          </w:p>
                          <w:p w14:paraId="1C805EE8" w14:textId="77777777" w:rsidR="006D73F9" w:rsidRPr="00D603F4" w:rsidRDefault="006D73F9" w:rsidP="006D73F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eastAsia="x-none"/>
                              </w:rPr>
                              <w:t>the association between TA/TAG and SSB(s)/TRS(s) is provided as a part of candidate cell(s) configuration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FAF04" id="_x0000_s1027" type="#_x0000_t202" style="position:absolute;margin-left:0;margin-top:9.85pt;width:2in;height:2in;z-index:251661312;visibility:visible;mso-wrap-style:non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" filled="f" strokeweight=".5pt">
                <v:textbox style="mso-fit-shape-to-text:t">
                  <w:txbxContent>
                    <w:p w14:paraId="598E325B" w14:textId="77777777" w:rsidR="006D73F9" w:rsidRPr="00DC5645" w:rsidRDefault="006D73F9" w:rsidP="006D73F9">
                      <w:pPr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F2EB390" w14:textId="77777777" w:rsidR="006D73F9" w:rsidRPr="00DC5645" w:rsidRDefault="006D73F9" w:rsidP="006D73F9">
                      <w:pPr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  <w:t>For TA acquisition of a candidate cell before cell switch command is received, study at least the following alternatives of associating TA/TAG to candidate cell:</w:t>
                      </w:r>
                    </w:p>
                    <w:p w14:paraId="7DAB615E" w14:textId="77777777" w:rsidR="006D73F9" w:rsidRPr="00DC5645" w:rsidRDefault="006D73F9" w:rsidP="006D73F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  <w:t>Alt1: Associate TA/TAG and candidate cell implicitly, e.g.,</w:t>
                      </w:r>
                    </w:p>
                    <w:p w14:paraId="32C34CFC" w14:textId="77777777" w:rsidR="006D73F9" w:rsidRPr="00DC5645" w:rsidRDefault="006D73F9" w:rsidP="006D73F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  <w:t>the association between TA/TAG and TCI states can be configured</w:t>
                      </w:r>
                    </w:p>
                    <w:p w14:paraId="096D2083" w14:textId="77777777" w:rsidR="006D73F9" w:rsidRPr="00DC5645" w:rsidRDefault="006D73F9" w:rsidP="006D73F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  <w:t>Alt2: Associate TA/TAG and candidate cell explicitly, e.g.,</w:t>
                      </w:r>
                    </w:p>
                    <w:p w14:paraId="3A850793" w14:textId="77777777" w:rsidR="006D73F9" w:rsidRPr="00DC5645" w:rsidRDefault="006D73F9" w:rsidP="006D73F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  <w:t>the association is provided as a part of candidate cell(s) configuration</w:t>
                      </w:r>
                    </w:p>
                    <w:p w14:paraId="1C805EE8" w14:textId="77777777" w:rsidR="006D73F9" w:rsidRPr="00D603F4" w:rsidRDefault="006D73F9" w:rsidP="006D73F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lang w:eastAsia="x-none"/>
                        </w:rPr>
                        <w:t>the association between TA/TAG and SSB(s)/TRS(s) is provided as a part of candidate cell(s) configuration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6E47C2B" w14:textId="6520A30B" w:rsidR="0031358F" w:rsidRDefault="00D603F4" w:rsidP="00D603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Considering that ICBM has already been agreed as one scenario of </w:t>
      </w:r>
      <w:r w:rsidR="006D73F9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LTM, UE can obtain the cell ID </w:t>
      </w:r>
      <w:r w:rsidR="006D73F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through the additional PCI list</w:t>
      </w:r>
      <w:r w:rsidR="00A669FC">
        <w:rPr>
          <w:rFonts w:ascii="Arial" w:hAnsi="Arial" w:cs="Arial"/>
          <w:sz w:val="20"/>
          <w:szCs w:val="20"/>
        </w:rPr>
        <w:t>ed in the TCI state</w:t>
      </w:r>
      <w:r w:rsidR="006D73F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6D73F9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t is </w:t>
      </w:r>
      <w:r w:rsidRPr="00DC0FCB">
        <w:rPr>
          <w:rFonts w:ascii="Arial" w:hAnsi="Arial" w:cs="Arial"/>
          <w:sz w:val="20"/>
          <w:szCs w:val="20"/>
        </w:rPr>
        <w:t>intuitive</w:t>
      </w:r>
      <w:r w:rsidRPr="00DC0FCB" w:rsidDel="00E470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 “a</w:t>
      </w:r>
      <w:r w:rsidRPr="00095803">
        <w:rPr>
          <w:rFonts w:ascii="Arial" w:hAnsi="Arial" w:cs="Arial"/>
          <w:sz w:val="20"/>
          <w:szCs w:val="20"/>
        </w:rPr>
        <w:t xml:space="preserve">ssociate </w:t>
      </w:r>
      <w:r w:rsidR="00A669FC">
        <w:rPr>
          <w:rFonts w:ascii="Arial" w:hAnsi="Arial" w:cs="Arial"/>
          <w:sz w:val="20"/>
          <w:szCs w:val="20"/>
        </w:rPr>
        <w:t>TA/</w:t>
      </w:r>
      <w:r w:rsidRPr="00095803">
        <w:rPr>
          <w:rFonts w:ascii="Arial" w:hAnsi="Arial" w:cs="Arial"/>
          <w:sz w:val="20"/>
          <w:szCs w:val="20"/>
        </w:rPr>
        <w:t>TAG to TCI-state/spatial relation</w:t>
      </w:r>
      <w:r>
        <w:rPr>
          <w:rFonts w:ascii="Arial" w:hAnsi="Arial" w:cs="Arial"/>
          <w:sz w:val="20"/>
          <w:szCs w:val="20"/>
        </w:rPr>
        <w:t>”</w:t>
      </w:r>
      <w:r w:rsidR="006D73F9">
        <w:rPr>
          <w:rFonts w:ascii="Arial" w:hAnsi="Arial" w:cs="Arial"/>
          <w:sz w:val="20"/>
          <w:szCs w:val="20"/>
        </w:rPr>
        <w:t xml:space="preserve"> for LT</w:t>
      </w:r>
      <w:r w:rsidR="00DF2FAB">
        <w:rPr>
          <w:rFonts w:ascii="Arial" w:hAnsi="Arial" w:cs="Arial"/>
          <w:sz w:val="20"/>
          <w:szCs w:val="20"/>
        </w:rPr>
        <w:t>M</w:t>
      </w:r>
      <w:r w:rsidR="006D73F9">
        <w:rPr>
          <w:rFonts w:ascii="Arial" w:hAnsi="Arial" w:cs="Arial"/>
          <w:sz w:val="20"/>
          <w:szCs w:val="20"/>
        </w:rPr>
        <w:t>, so that we won’t have different mechanism for different LT</w:t>
      </w:r>
      <w:r w:rsidR="00DF2FAB">
        <w:rPr>
          <w:rFonts w:ascii="Arial" w:hAnsi="Arial" w:cs="Arial"/>
          <w:sz w:val="20"/>
          <w:szCs w:val="20"/>
        </w:rPr>
        <w:t>M</w:t>
      </w:r>
      <w:r w:rsidR="006D73F9">
        <w:rPr>
          <w:rFonts w:ascii="Arial" w:hAnsi="Arial" w:cs="Arial"/>
          <w:sz w:val="20"/>
          <w:szCs w:val="20"/>
        </w:rPr>
        <w:t xml:space="preserve"> scenarios.</w:t>
      </w:r>
      <w:r w:rsidR="00BF0A69">
        <w:rPr>
          <w:rFonts w:ascii="Arial" w:hAnsi="Arial" w:cs="Arial"/>
          <w:sz w:val="20"/>
          <w:szCs w:val="20"/>
        </w:rPr>
        <w:t xml:space="preserve"> </w:t>
      </w:r>
    </w:p>
    <w:p w14:paraId="4B5F3999" w14:textId="087F1F47" w:rsidR="0031358F" w:rsidRPr="0031358F" w:rsidRDefault="0031358F" w:rsidP="0031358F">
      <w:pPr>
        <w:pStyle w:val="Caption"/>
        <w:rPr>
          <w:rFonts w:ascii="Arial" w:hAnsi="Arial" w:cs="Arial"/>
          <w:i/>
          <w:sz w:val="22"/>
          <w:szCs w:val="22"/>
        </w:rPr>
      </w:pPr>
      <w:bookmarkStart w:id="11" w:name="_Ref127509501"/>
      <w:r w:rsidRPr="0031358F">
        <w:rPr>
          <w:rFonts w:ascii="Arial" w:hAnsi="Arial" w:cs="Arial"/>
          <w:i/>
          <w:sz w:val="22"/>
          <w:szCs w:val="22"/>
        </w:rPr>
        <w:t xml:space="preserve">Observation </w:t>
      </w:r>
      <w:r w:rsidRPr="0031358F">
        <w:rPr>
          <w:rFonts w:ascii="Arial" w:hAnsi="Arial" w:cs="Arial"/>
          <w:i/>
          <w:sz w:val="22"/>
          <w:szCs w:val="22"/>
        </w:rPr>
        <w:fldChar w:fldCharType="begin"/>
      </w:r>
      <w:r w:rsidRPr="0031358F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31358F">
        <w:rPr>
          <w:rFonts w:ascii="Arial" w:hAnsi="Arial" w:cs="Arial"/>
          <w:i/>
          <w:sz w:val="22"/>
          <w:szCs w:val="22"/>
        </w:rPr>
        <w:fldChar w:fldCharType="separate"/>
      </w:r>
      <w:r w:rsidR="00794C31">
        <w:rPr>
          <w:rFonts w:ascii="Arial" w:hAnsi="Arial" w:cs="Arial"/>
          <w:i/>
          <w:noProof/>
          <w:sz w:val="22"/>
          <w:szCs w:val="22"/>
        </w:rPr>
        <w:t>1</w:t>
      </w:r>
      <w:r w:rsidRPr="0031358F">
        <w:rPr>
          <w:rFonts w:ascii="Arial" w:hAnsi="Arial" w:cs="Arial"/>
          <w:i/>
          <w:sz w:val="22"/>
          <w:szCs w:val="22"/>
        </w:rPr>
        <w:fldChar w:fldCharType="end"/>
      </w:r>
      <w:r w:rsidRPr="0031358F">
        <w:rPr>
          <w:rFonts w:ascii="Arial" w:hAnsi="Arial" w:cs="Arial"/>
          <w:i/>
          <w:sz w:val="22"/>
          <w:szCs w:val="22"/>
        </w:rPr>
        <w:t>: Association between Cell id and TCI</w:t>
      </w:r>
      <w:r w:rsidR="007A7493">
        <w:rPr>
          <w:rFonts w:ascii="Arial" w:hAnsi="Arial" w:cs="Arial"/>
          <w:i/>
          <w:sz w:val="22"/>
          <w:szCs w:val="22"/>
        </w:rPr>
        <w:t>-</w:t>
      </w:r>
      <w:r w:rsidRPr="0031358F">
        <w:rPr>
          <w:rFonts w:ascii="Arial" w:hAnsi="Arial" w:cs="Arial"/>
          <w:i/>
          <w:sz w:val="22"/>
          <w:szCs w:val="22"/>
        </w:rPr>
        <w:t>states have been given in the ICBM, it is intuitive to further associate TA/TAG to TCI-state</w:t>
      </w:r>
      <w:r w:rsidR="000C4534">
        <w:rPr>
          <w:rFonts w:ascii="Arial" w:hAnsi="Arial" w:cs="Arial"/>
          <w:i/>
          <w:sz w:val="22"/>
          <w:szCs w:val="22"/>
        </w:rPr>
        <w:t>s</w:t>
      </w:r>
      <w:r w:rsidRPr="0031358F">
        <w:rPr>
          <w:rFonts w:ascii="Arial" w:hAnsi="Arial" w:cs="Arial"/>
          <w:i/>
          <w:sz w:val="22"/>
          <w:szCs w:val="22"/>
        </w:rPr>
        <w:t xml:space="preserve"> if 1TA/TAG per candidate cell is assumed</w:t>
      </w:r>
      <w:r>
        <w:rPr>
          <w:rFonts w:ascii="Arial" w:hAnsi="Arial" w:cs="Arial"/>
          <w:i/>
          <w:sz w:val="22"/>
          <w:szCs w:val="22"/>
        </w:rPr>
        <w:t xml:space="preserve"> for LTM</w:t>
      </w:r>
      <w:bookmarkEnd w:id="11"/>
      <w:r>
        <w:rPr>
          <w:rFonts w:ascii="Arial" w:hAnsi="Arial" w:cs="Arial"/>
          <w:i/>
          <w:sz w:val="22"/>
          <w:szCs w:val="22"/>
        </w:rPr>
        <w:br/>
      </w:r>
    </w:p>
    <w:p w14:paraId="3B71CA1B" w14:textId="306722C2" w:rsidR="00D603F4" w:rsidRDefault="0031358F" w:rsidP="00D603F4">
      <w:pPr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>As we known, even though UE would perform L1-RSRP measurement upon all the candidate cells configured in the RRC reference/delta configurations, the DL synchronization will only be don</w:t>
      </w:r>
      <w:r w:rsidR="00103B92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during the TCI activation stage. </w:t>
      </w:r>
      <w:r>
        <w:rPr>
          <w:rFonts w:ascii="Arial" w:hAnsi="Arial" w:cs="Arial" w:hint="eastAsia"/>
          <w:sz w:val="20"/>
          <w:szCs w:val="20"/>
          <w:lang w:eastAsia="zh-TW"/>
        </w:rPr>
        <w:t>T</w:t>
      </w:r>
      <w:r>
        <w:rPr>
          <w:rFonts w:ascii="Arial" w:hAnsi="Arial" w:cs="Arial"/>
          <w:sz w:val="20"/>
          <w:szCs w:val="20"/>
          <w:lang w:eastAsia="zh-TW"/>
        </w:rPr>
        <w:t xml:space="preserve">herefore, if </w:t>
      </w:r>
      <w:proofErr w:type="spellStart"/>
      <w:r>
        <w:rPr>
          <w:rFonts w:ascii="Arial" w:hAnsi="Arial" w:cs="Arial"/>
          <w:sz w:val="20"/>
          <w:szCs w:val="20"/>
          <w:lang w:eastAsia="zh-TW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TW"/>
        </w:rPr>
        <w:t xml:space="preserve"> </w:t>
      </w:r>
      <w:r w:rsidR="00103B92">
        <w:rPr>
          <w:rFonts w:ascii="Arial" w:hAnsi="Arial" w:cs="Arial"/>
          <w:sz w:val="20"/>
          <w:szCs w:val="20"/>
          <w:lang w:eastAsia="zh-TW"/>
        </w:rPr>
        <w:t>trigger PRACH transmission upon beams/cells not listed in the TCI</w:t>
      </w:r>
      <w:r w:rsidR="00B34E14">
        <w:rPr>
          <w:rFonts w:ascii="Arial" w:hAnsi="Arial" w:cs="Arial"/>
          <w:sz w:val="20"/>
          <w:szCs w:val="20"/>
          <w:lang w:eastAsia="zh-TW"/>
        </w:rPr>
        <w:t>-</w:t>
      </w:r>
      <w:r w:rsidR="00103B92">
        <w:rPr>
          <w:rFonts w:ascii="Arial" w:hAnsi="Arial" w:cs="Arial"/>
          <w:sz w:val="20"/>
          <w:szCs w:val="20"/>
          <w:lang w:eastAsia="zh-TW"/>
        </w:rPr>
        <w:t xml:space="preserve">states, UE </w:t>
      </w:r>
      <w:proofErr w:type="gramStart"/>
      <w:r w:rsidR="00103B92">
        <w:rPr>
          <w:rFonts w:ascii="Arial" w:hAnsi="Arial" w:cs="Arial"/>
          <w:sz w:val="20"/>
          <w:szCs w:val="20"/>
          <w:lang w:eastAsia="zh-TW"/>
        </w:rPr>
        <w:t>has to</w:t>
      </w:r>
      <w:proofErr w:type="gramEnd"/>
      <w:r w:rsidR="00103B92">
        <w:rPr>
          <w:rFonts w:ascii="Arial" w:hAnsi="Arial" w:cs="Arial"/>
          <w:sz w:val="20"/>
          <w:szCs w:val="20"/>
          <w:lang w:eastAsia="zh-TW"/>
        </w:rPr>
        <w:t xml:space="preserve"> </w:t>
      </w:r>
      <w:r w:rsidR="00103B92" w:rsidRPr="00103B92">
        <w:rPr>
          <w:rFonts w:ascii="Arial" w:hAnsi="Arial" w:cs="Arial"/>
          <w:sz w:val="20"/>
          <w:szCs w:val="20"/>
          <w:lang w:eastAsia="zh-TW"/>
        </w:rPr>
        <w:t>simultaneous</w:t>
      </w:r>
      <w:r w:rsidR="00103B92">
        <w:rPr>
          <w:rFonts w:ascii="Arial" w:hAnsi="Arial" w:cs="Arial"/>
          <w:sz w:val="20"/>
          <w:szCs w:val="20"/>
          <w:lang w:eastAsia="zh-TW"/>
        </w:rPr>
        <w:t xml:space="preserve">ly perform DL </w:t>
      </w:r>
      <w:r w:rsidR="00103B92">
        <w:rPr>
          <w:rFonts w:ascii="Arial" w:hAnsi="Arial" w:cs="Arial"/>
          <w:sz w:val="20"/>
          <w:szCs w:val="20"/>
        </w:rPr>
        <w:t xml:space="preserve">synchronization </w:t>
      </w:r>
      <w:r w:rsidR="009222C1">
        <w:rPr>
          <w:rFonts w:ascii="Arial" w:hAnsi="Arial" w:cs="Arial"/>
          <w:sz w:val="20"/>
          <w:szCs w:val="20"/>
        </w:rPr>
        <w:t>up</w:t>
      </w:r>
      <w:r w:rsidR="00103B92">
        <w:rPr>
          <w:rFonts w:ascii="Arial" w:hAnsi="Arial" w:cs="Arial"/>
          <w:sz w:val="20"/>
          <w:szCs w:val="20"/>
        </w:rPr>
        <w:t>on all the TCI</w:t>
      </w:r>
      <w:r w:rsidR="00103B92">
        <w:rPr>
          <w:rFonts w:ascii="Arial" w:hAnsi="Arial" w:cs="Arial"/>
          <w:sz w:val="20"/>
          <w:szCs w:val="20"/>
          <w:lang w:eastAsia="zh-TW"/>
        </w:rPr>
        <w:t xml:space="preserve"> states and additional beams/cells that </w:t>
      </w:r>
      <w:proofErr w:type="spellStart"/>
      <w:r w:rsidR="00103B92">
        <w:rPr>
          <w:rFonts w:ascii="Arial" w:hAnsi="Arial" w:cs="Arial"/>
          <w:sz w:val="20"/>
          <w:szCs w:val="20"/>
          <w:lang w:eastAsia="zh-TW"/>
        </w:rPr>
        <w:t>gNB</w:t>
      </w:r>
      <w:proofErr w:type="spellEnd"/>
      <w:r w:rsidR="00103B92">
        <w:rPr>
          <w:rFonts w:ascii="Arial" w:hAnsi="Arial" w:cs="Arial"/>
          <w:sz w:val="20"/>
          <w:szCs w:val="20"/>
          <w:lang w:eastAsia="zh-TW"/>
        </w:rPr>
        <w:t xml:space="preserve"> trigger PRACH transmission </w:t>
      </w:r>
      <w:r w:rsidR="009222C1">
        <w:rPr>
          <w:rFonts w:ascii="Arial" w:hAnsi="Arial" w:cs="Arial"/>
          <w:sz w:val="20"/>
          <w:szCs w:val="20"/>
          <w:lang w:eastAsia="zh-TW"/>
        </w:rPr>
        <w:t>up</w:t>
      </w:r>
      <w:r w:rsidR="00103B92">
        <w:rPr>
          <w:rFonts w:ascii="Arial" w:hAnsi="Arial" w:cs="Arial"/>
          <w:sz w:val="20"/>
          <w:szCs w:val="20"/>
          <w:lang w:eastAsia="zh-TW"/>
        </w:rPr>
        <w:t>on, that</w:t>
      </w:r>
      <w:r w:rsidR="007A7493">
        <w:rPr>
          <w:rFonts w:ascii="Arial" w:hAnsi="Arial" w:cs="Arial"/>
          <w:sz w:val="20"/>
          <w:szCs w:val="20"/>
          <w:lang w:eastAsia="zh-TW"/>
        </w:rPr>
        <w:t xml:space="preserve"> would</w:t>
      </w:r>
      <w:r w:rsidR="00103B92">
        <w:rPr>
          <w:rFonts w:ascii="Arial" w:hAnsi="Arial" w:cs="Arial"/>
          <w:sz w:val="20"/>
          <w:szCs w:val="20"/>
          <w:lang w:eastAsia="zh-TW"/>
        </w:rPr>
        <w:t xml:space="preserve"> introduce further limitation </w:t>
      </w:r>
      <w:r w:rsidR="009222C1">
        <w:rPr>
          <w:rFonts w:ascii="Arial" w:hAnsi="Arial" w:cs="Arial"/>
          <w:sz w:val="20"/>
          <w:szCs w:val="20"/>
          <w:lang w:eastAsia="zh-TW"/>
        </w:rPr>
        <w:t>for</w:t>
      </w:r>
      <w:r w:rsidR="00103B92">
        <w:rPr>
          <w:rFonts w:ascii="Arial" w:hAnsi="Arial" w:cs="Arial"/>
          <w:sz w:val="20"/>
          <w:szCs w:val="20"/>
          <w:lang w:eastAsia="zh-TW"/>
        </w:rPr>
        <w:t xml:space="preserve"> the UE design and also </w:t>
      </w:r>
      <w:r w:rsidR="00DF2FAB">
        <w:rPr>
          <w:rFonts w:ascii="Arial" w:hAnsi="Arial" w:cs="Arial"/>
          <w:sz w:val="20"/>
          <w:szCs w:val="20"/>
          <w:lang w:eastAsia="zh-TW"/>
        </w:rPr>
        <w:t xml:space="preserve">introduce </w:t>
      </w:r>
      <w:r w:rsidR="00103B92">
        <w:rPr>
          <w:rFonts w:ascii="Arial" w:hAnsi="Arial" w:cs="Arial"/>
          <w:sz w:val="20"/>
          <w:szCs w:val="20"/>
          <w:lang w:eastAsia="zh-TW"/>
        </w:rPr>
        <w:t xml:space="preserve">extra latency for the overall </w:t>
      </w:r>
      <w:r w:rsidR="009222C1">
        <w:rPr>
          <w:rFonts w:ascii="Arial" w:hAnsi="Arial" w:cs="Arial"/>
          <w:sz w:val="20"/>
          <w:szCs w:val="20"/>
          <w:lang w:eastAsia="zh-TW"/>
        </w:rPr>
        <w:t xml:space="preserve">RACH procedure. </w:t>
      </w:r>
      <w:r w:rsidR="00B34E14">
        <w:rPr>
          <w:rFonts w:ascii="Arial" w:hAnsi="Arial" w:cs="Arial"/>
          <w:sz w:val="20"/>
          <w:szCs w:val="20"/>
          <w:lang w:eastAsia="zh-TW"/>
        </w:rPr>
        <w:t xml:space="preserve">To </w:t>
      </w:r>
      <w:r w:rsidR="00B34E14" w:rsidRPr="00B34E14">
        <w:rPr>
          <w:rFonts w:ascii="Arial" w:hAnsi="Arial" w:cs="Arial"/>
          <w:sz w:val="20"/>
          <w:szCs w:val="20"/>
          <w:lang w:eastAsia="zh-TW"/>
        </w:rPr>
        <w:t xml:space="preserve">simplify the </w:t>
      </w:r>
      <w:r w:rsidR="00B34E14">
        <w:rPr>
          <w:rFonts w:ascii="Arial" w:hAnsi="Arial" w:cs="Arial"/>
          <w:sz w:val="20"/>
          <w:szCs w:val="20"/>
          <w:lang w:eastAsia="zh-TW"/>
        </w:rPr>
        <w:t xml:space="preserve">LTM </w:t>
      </w:r>
      <w:r w:rsidR="00B34E14" w:rsidRPr="00B34E14">
        <w:rPr>
          <w:rFonts w:ascii="Arial" w:hAnsi="Arial" w:cs="Arial"/>
          <w:sz w:val="20"/>
          <w:szCs w:val="20"/>
          <w:lang w:eastAsia="zh-TW"/>
        </w:rPr>
        <w:t>proce</w:t>
      </w:r>
      <w:r w:rsidR="00B34E14">
        <w:rPr>
          <w:rFonts w:ascii="Arial" w:hAnsi="Arial" w:cs="Arial"/>
          <w:sz w:val="20"/>
          <w:szCs w:val="20"/>
          <w:lang w:eastAsia="zh-TW"/>
        </w:rPr>
        <w:t>dure, w</w:t>
      </w:r>
      <w:r w:rsidR="009222C1">
        <w:rPr>
          <w:rFonts w:ascii="Arial" w:hAnsi="Arial" w:cs="Arial"/>
          <w:sz w:val="20"/>
          <w:szCs w:val="20"/>
          <w:lang w:eastAsia="zh-TW"/>
        </w:rPr>
        <w:t>e suggest a</w:t>
      </w:r>
      <w:r w:rsidR="009222C1" w:rsidRPr="009222C1">
        <w:rPr>
          <w:rFonts w:ascii="Arial" w:hAnsi="Arial" w:cs="Arial"/>
          <w:sz w:val="20"/>
          <w:szCs w:val="20"/>
          <w:lang w:eastAsia="zh-TW"/>
        </w:rPr>
        <w:t>ssociat</w:t>
      </w:r>
      <w:r w:rsidR="009222C1">
        <w:rPr>
          <w:rFonts w:ascii="Arial" w:hAnsi="Arial" w:cs="Arial"/>
          <w:sz w:val="20"/>
          <w:szCs w:val="20"/>
          <w:lang w:eastAsia="zh-TW"/>
        </w:rPr>
        <w:t>ing</w:t>
      </w:r>
      <w:r w:rsidR="009222C1" w:rsidRPr="009222C1">
        <w:rPr>
          <w:rFonts w:ascii="Arial" w:hAnsi="Arial" w:cs="Arial"/>
          <w:sz w:val="20"/>
          <w:szCs w:val="20"/>
          <w:lang w:eastAsia="zh-TW"/>
        </w:rPr>
        <w:t xml:space="preserve"> </w:t>
      </w:r>
      <w:r w:rsidR="009222C1">
        <w:rPr>
          <w:rFonts w:ascii="Arial" w:hAnsi="Arial" w:cs="Arial"/>
          <w:sz w:val="20"/>
          <w:szCs w:val="20"/>
          <w:lang w:eastAsia="zh-TW"/>
        </w:rPr>
        <w:t xml:space="preserve">the </w:t>
      </w:r>
      <w:r w:rsidR="009222C1" w:rsidRPr="009222C1">
        <w:rPr>
          <w:rFonts w:ascii="Arial" w:hAnsi="Arial" w:cs="Arial"/>
          <w:sz w:val="20"/>
          <w:szCs w:val="20"/>
          <w:lang w:eastAsia="zh-TW"/>
        </w:rPr>
        <w:t>PRACH transmission to the activated TCI-state</w:t>
      </w:r>
      <w:r w:rsidR="009222C1">
        <w:rPr>
          <w:rFonts w:ascii="Arial" w:hAnsi="Arial" w:cs="Arial"/>
          <w:sz w:val="20"/>
          <w:szCs w:val="20"/>
          <w:lang w:eastAsia="zh-TW"/>
        </w:rPr>
        <w:t>s</w:t>
      </w:r>
      <w:r w:rsidR="00103B92">
        <w:rPr>
          <w:rFonts w:ascii="Arial" w:hAnsi="Arial" w:cs="Arial"/>
          <w:sz w:val="20"/>
          <w:szCs w:val="20"/>
          <w:lang w:eastAsia="zh-TW"/>
        </w:rPr>
        <w:t xml:space="preserve"> </w:t>
      </w:r>
    </w:p>
    <w:p w14:paraId="7CB93554" w14:textId="2E9C1E23" w:rsidR="00F151A7" w:rsidRDefault="00F151A7" w:rsidP="00F151A7">
      <w:pPr>
        <w:pStyle w:val="Caption"/>
        <w:rPr>
          <w:rFonts w:ascii="Arial" w:hAnsi="Arial" w:cs="Arial"/>
        </w:rPr>
      </w:pPr>
      <w:bookmarkStart w:id="12" w:name="_Ref127509507"/>
      <w:r w:rsidRPr="00F151A7">
        <w:rPr>
          <w:rFonts w:ascii="Arial" w:hAnsi="Arial" w:cs="Arial"/>
          <w:i/>
          <w:sz w:val="22"/>
          <w:szCs w:val="22"/>
        </w:rPr>
        <w:t xml:space="preserve">Observation </w:t>
      </w:r>
      <w:r w:rsidRPr="00F151A7">
        <w:rPr>
          <w:rFonts w:ascii="Arial" w:hAnsi="Arial" w:cs="Arial"/>
          <w:i/>
          <w:sz w:val="22"/>
          <w:szCs w:val="22"/>
        </w:rPr>
        <w:fldChar w:fldCharType="begin"/>
      </w:r>
      <w:r w:rsidRPr="00F151A7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F151A7">
        <w:rPr>
          <w:rFonts w:ascii="Arial" w:hAnsi="Arial" w:cs="Arial"/>
          <w:i/>
          <w:sz w:val="22"/>
          <w:szCs w:val="22"/>
        </w:rPr>
        <w:fldChar w:fldCharType="separate"/>
      </w:r>
      <w:r w:rsidR="00794C31">
        <w:rPr>
          <w:rFonts w:ascii="Arial" w:hAnsi="Arial" w:cs="Arial"/>
          <w:i/>
          <w:noProof/>
          <w:sz w:val="22"/>
          <w:szCs w:val="22"/>
        </w:rPr>
        <w:t>2</w:t>
      </w:r>
      <w:r w:rsidRPr="00F151A7">
        <w:rPr>
          <w:rFonts w:ascii="Arial" w:hAnsi="Arial" w:cs="Arial"/>
          <w:i/>
          <w:sz w:val="22"/>
          <w:szCs w:val="22"/>
        </w:rPr>
        <w:fldChar w:fldCharType="end"/>
      </w:r>
      <w:r w:rsidRPr="00F151A7">
        <w:rPr>
          <w:rFonts w:ascii="Arial" w:hAnsi="Arial" w:cs="Arial"/>
          <w:i/>
          <w:sz w:val="22"/>
          <w:szCs w:val="22"/>
        </w:rPr>
        <w:t xml:space="preserve">: If </w:t>
      </w:r>
      <w:proofErr w:type="spellStart"/>
      <w:r w:rsidRPr="00F151A7">
        <w:rPr>
          <w:rFonts w:ascii="Arial" w:hAnsi="Arial" w:cs="Arial"/>
          <w:i/>
          <w:sz w:val="22"/>
          <w:szCs w:val="22"/>
        </w:rPr>
        <w:t>gNB</w:t>
      </w:r>
      <w:proofErr w:type="spellEnd"/>
      <w:r w:rsidRPr="00F151A7">
        <w:rPr>
          <w:rFonts w:ascii="Arial" w:hAnsi="Arial" w:cs="Arial"/>
          <w:i/>
          <w:sz w:val="22"/>
          <w:szCs w:val="22"/>
        </w:rPr>
        <w:t xml:space="preserve"> trigger PRACH transmission upon beams/cells not listed in the TCI</w:t>
      </w:r>
      <w:r w:rsidR="00B34E14">
        <w:rPr>
          <w:rFonts w:ascii="Arial" w:hAnsi="Arial" w:cs="Arial"/>
          <w:i/>
          <w:sz w:val="22"/>
          <w:szCs w:val="22"/>
        </w:rPr>
        <w:t>-</w:t>
      </w:r>
      <w:r w:rsidRPr="00F151A7">
        <w:rPr>
          <w:rFonts w:ascii="Arial" w:hAnsi="Arial" w:cs="Arial"/>
          <w:i/>
          <w:sz w:val="22"/>
          <w:szCs w:val="22"/>
        </w:rPr>
        <w:t xml:space="preserve">states, </w:t>
      </w:r>
      <w:r>
        <w:rPr>
          <w:rFonts w:ascii="Arial" w:hAnsi="Arial" w:cs="Arial"/>
          <w:i/>
          <w:sz w:val="22"/>
          <w:szCs w:val="22"/>
        </w:rPr>
        <w:t xml:space="preserve">UE may not be able to perform the </w:t>
      </w:r>
      <w:r w:rsidRPr="00F151A7">
        <w:rPr>
          <w:rFonts w:ascii="Arial" w:hAnsi="Arial" w:cs="Arial"/>
          <w:i/>
          <w:sz w:val="22"/>
          <w:szCs w:val="22"/>
        </w:rPr>
        <w:t>DL synchronization</w:t>
      </w:r>
      <w:bookmarkEnd w:id="12"/>
      <w:r w:rsidRPr="00F151A7">
        <w:rPr>
          <w:rFonts w:ascii="Arial" w:hAnsi="Arial" w:cs="Arial"/>
          <w:i/>
          <w:sz w:val="22"/>
          <w:szCs w:val="22"/>
        </w:rPr>
        <w:t xml:space="preserve"> </w:t>
      </w:r>
      <w:r w:rsidR="00412EB3">
        <w:rPr>
          <w:rFonts w:ascii="Arial" w:hAnsi="Arial" w:cs="Arial"/>
          <w:i/>
          <w:sz w:val="22"/>
          <w:szCs w:val="22"/>
        </w:rPr>
        <w:t xml:space="preserve">before the </w:t>
      </w:r>
      <w:r w:rsidR="00412EB3" w:rsidRPr="00F151A7">
        <w:rPr>
          <w:rFonts w:ascii="Arial" w:hAnsi="Arial" w:cs="Arial"/>
          <w:i/>
          <w:sz w:val="22"/>
          <w:szCs w:val="22"/>
        </w:rPr>
        <w:t>PRACH transmission</w:t>
      </w:r>
    </w:p>
    <w:p w14:paraId="17635117" w14:textId="0EF432CD" w:rsidR="00D603F4" w:rsidRDefault="00D603F4" w:rsidP="00D603F4">
      <w:pPr>
        <w:pStyle w:val="Caption"/>
        <w:rPr>
          <w:rFonts w:ascii="Arial" w:hAnsi="Arial" w:cs="Arial"/>
          <w:i/>
          <w:sz w:val="22"/>
          <w:szCs w:val="22"/>
        </w:rPr>
      </w:pPr>
      <w:bookmarkStart w:id="13" w:name="_Ref127192726"/>
      <w:bookmarkStart w:id="14" w:name="_Ref127509695"/>
      <w:r w:rsidRPr="00156CB0">
        <w:rPr>
          <w:rFonts w:ascii="Arial" w:hAnsi="Arial" w:cs="Arial"/>
          <w:i/>
          <w:sz w:val="22"/>
          <w:szCs w:val="22"/>
        </w:rPr>
        <w:t xml:space="preserve">Proposal </w:t>
      </w:r>
      <w:r w:rsidRPr="00156CB0">
        <w:rPr>
          <w:rFonts w:ascii="Arial" w:hAnsi="Arial" w:cs="Arial"/>
          <w:i/>
          <w:sz w:val="22"/>
          <w:szCs w:val="22"/>
        </w:rPr>
        <w:fldChar w:fldCharType="begin"/>
      </w:r>
      <w:r w:rsidRPr="00156CB0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56CB0">
        <w:rPr>
          <w:rFonts w:ascii="Arial" w:hAnsi="Arial" w:cs="Arial"/>
          <w:i/>
          <w:sz w:val="22"/>
          <w:szCs w:val="22"/>
        </w:rPr>
        <w:fldChar w:fldCharType="separate"/>
      </w:r>
      <w:r w:rsidR="00794C31">
        <w:rPr>
          <w:rFonts w:ascii="Arial" w:hAnsi="Arial" w:cs="Arial"/>
          <w:i/>
          <w:noProof/>
          <w:sz w:val="22"/>
          <w:szCs w:val="22"/>
        </w:rPr>
        <w:t>2</w:t>
      </w:r>
      <w:r w:rsidRPr="00156CB0">
        <w:rPr>
          <w:rFonts w:ascii="Arial" w:hAnsi="Arial" w:cs="Arial"/>
          <w:i/>
          <w:sz w:val="22"/>
          <w:szCs w:val="22"/>
        </w:rPr>
        <w:fldChar w:fldCharType="end"/>
      </w:r>
      <w:r w:rsidRPr="00156CB0">
        <w:rPr>
          <w:rFonts w:ascii="Arial" w:hAnsi="Arial" w:cs="Arial"/>
          <w:i/>
          <w:sz w:val="22"/>
          <w:szCs w:val="22"/>
        </w:rPr>
        <w:t xml:space="preserve">: </w:t>
      </w:r>
      <w:bookmarkEnd w:id="13"/>
      <w:r w:rsidRPr="00C271DF">
        <w:rPr>
          <w:rFonts w:ascii="Arial" w:hAnsi="Arial" w:cs="Arial"/>
          <w:i/>
          <w:sz w:val="22"/>
          <w:szCs w:val="22"/>
        </w:rPr>
        <w:t xml:space="preserve">Associate PRACH transmission to </w:t>
      </w:r>
      <w:r w:rsidR="009222C1">
        <w:rPr>
          <w:rFonts w:ascii="Arial" w:hAnsi="Arial" w:cs="Arial"/>
          <w:i/>
          <w:sz w:val="22"/>
          <w:szCs w:val="22"/>
        </w:rPr>
        <w:t xml:space="preserve">the activated </w:t>
      </w:r>
      <w:r w:rsidRPr="00C271DF">
        <w:rPr>
          <w:rFonts w:ascii="Arial" w:hAnsi="Arial" w:cs="Arial"/>
          <w:i/>
          <w:sz w:val="22"/>
          <w:szCs w:val="22"/>
        </w:rPr>
        <w:t>TCI-state</w:t>
      </w:r>
      <w:r w:rsidR="000C4534">
        <w:rPr>
          <w:rFonts w:ascii="Arial" w:hAnsi="Arial" w:cs="Arial"/>
          <w:i/>
          <w:sz w:val="22"/>
          <w:szCs w:val="22"/>
        </w:rPr>
        <w:t>s</w:t>
      </w:r>
      <w:bookmarkEnd w:id="14"/>
    </w:p>
    <w:p w14:paraId="0EA00CE6" w14:textId="08784F83" w:rsidR="000C4534" w:rsidRDefault="000C4534" w:rsidP="000C4534"/>
    <w:p w14:paraId="14E14687" w14:textId="5C1B5A29" w:rsidR="000C4534" w:rsidRPr="000C4534" w:rsidRDefault="000C4534" w:rsidP="000C453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C1636D" wp14:editId="205EAF63">
                <wp:simplePos x="0" y="0"/>
                <wp:positionH relativeFrom="margin">
                  <wp:align>left</wp:align>
                </wp:positionH>
                <wp:positionV relativeFrom="paragraph">
                  <wp:posOffset>668020</wp:posOffset>
                </wp:positionV>
                <wp:extent cx="1828800" cy="1828800"/>
                <wp:effectExtent l="0" t="0" r="26035" b="24765"/>
                <wp:wrapSquare wrapText="bothSides"/>
                <wp:docPr id="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539F81" w14:textId="77777777" w:rsidR="009222C1" w:rsidRPr="00DC5645" w:rsidRDefault="009222C1" w:rsidP="009222C1">
                            <w:pPr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highlight w:val="green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0A1AD502" w14:textId="77777777" w:rsidR="009222C1" w:rsidRPr="00DC5645" w:rsidRDefault="009222C1" w:rsidP="009222C1">
                            <w:pP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For PDCCH ordered RACH in LTM, at least the following enhancements are supported</w:t>
                            </w:r>
                          </w:p>
                          <w:p w14:paraId="426A6998" w14:textId="77777777" w:rsidR="009222C1" w:rsidRPr="00DC5645" w:rsidRDefault="009222C1" w:rsidP="009222C1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Introduce indication of candidate cell and/or RO of candidate cell in DCI</w:t>
                            </w:r>
                          </w:p>
                          <w:p w14:paraId="0761CB15" w14:textId="77777777" w:rsidR="009222C1" w:rsidRPr="00DC5645" w:rsidRDefault="009222C1" w:rsidP="009222C1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configuration of RACH resource for candidate cell(s) is provided prior to the PDCCH order</w:t>
                            </w:r>
                          </w:p>
                          <w:p w14:paraId="4DB89675" w14:textId="77777777" w:rsidR="009222C1" w:rsidRPr="00DC5645" w:rsidRDefault="009222C1" w:rsidP="009222C1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FFS: whether/how to transmit RAR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1636D" id="_x0000_s1028" type="#_x0000_t202" style="position:absolute;margin-left:0;margin-top:52.6pt;width:2in;height:2in;z-index:251663360;visibility:visible;mso-wrap-style:non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" filled="f" strokeweight=".5pt">
                <v:textbox style="mso-fit-shape-to-text:t">
                  <w:txbxContent>
                    <w:p w14:paraId="13539F81" w14:textId="77777777" w:rsidR="009222C1" w:rsidRPr="00DC5645" w:rsidRDefault="009222C1" w:rsidP="009222C1">
                      <w:pPr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4"/>
                          <w:szCs w:val="24"/>
                          <w:highlight w:val="green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highlight w:val="green"/>
                        </w:rPr>
                        <w:t>Agreement</w:t>
                      </w:r>
                    </w:p>
                    <w:p w14:paraId="0A1AD502" w14:textId="77777777" w:rsidR="009222C1" w:rsidRPr="00DC5645" w:rsidRDefault="009222C1" w:rsidP="009222C1">
                      <w:pP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For PDCCH ordered RACH in LTM, at least the following enhancements are supported</w:t>
                      </w:r>
                    </w:p>
                    <w:p w14:paraId="426A6998" w14:textId="77777777" w:rsidR="009222C1" w:rsidRPr="00DC5645" w:rsidRDefault="009222C1" w:rsidP="009222C1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Introduce indication of candidate cell and/or RO of candidate cell in DCI</w:t>
                      </w:r>
                    </w:p>
                    <w:p w14:paraId="0761CB15" w14:textId="77777777" w:rsidR="009222C1" w:rsidRPr="00DC5645" w:rsidRDefault="009222C1" w:rsidP="009222C1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configuration of RACH resource for candidate cell(s) is provided prior to the PDCCH order</w:t>
                      </w:r>
                    </w:p>
                    <w:p w14:paraId="4DB89675" w14:textId="77777777" w:rsidR="009222C1" w:rsidRPr="00DC5645" w:rsidRDefault="009222C1" w:rsidP="009222C1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FFS: whether/how to transmit RAR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Regarding how to trigger the PRACH transmission in the DCI, in last meeting RAN1 agree to introduce indication of candidate cell in DCI. As shown below:</w:t>
      </w:r>
    </w:p>
    <w:p w14:paraId="56089BAB" w14:textId="0B755A3B" w:rsidR="00D603F4" w:rsidRPr="00D603F4" w:rsidRDefault="00D603F4" w:rsidP="00BF68D8">
      <w:pPr>
        <w:rPr>
          <w:rFonts w:ascii="Arial" w:hAnsi="Arial" w:cs="Arial"/>
          <w:sz w:val="20"/>
          <w:szCs w:val="20"/>
        </w:rPr>
      </w:pPr>
    </w:p>
    <w:p w14:paraId="07E78122" w14:textId="6B52E90E" w:rsidR="00BF0A69" w:rsidRDefault="000C4534" w:rsidP="00BF68D8">
      <w:pPr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 xml:space="preserve">However, as we explained,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needs to trigger </w:t>
      </w:r>
      <w:r w:rsidR="002E2471" w:rsidRPr="002E2471">
        <w:rPr>
          <w:rFonts w:ascii="Arial" w:hAnsi="Arial" w:cs="Arial"/>
          <w:sz w:val="20"/>
          <w:szCs w:val="20"/>
        </w:rPr>
        <w:t>PRACH transmission</w:t>
      </w:r>
      <w:r w:rsidR="002E2471">
        <w:rPr>
          <w:rFonts w:ascii="Arial" w:hAnsi="Arial" w:cs="Arial"/>
          <w:sz w:val="20"/>
          <w:szCs w:val="20"/>
        </w:rPr>
        <w:t xml:space="preserve">s toward multiple cells in LTM. If the triggered beams/cell is not listed </w:t>
      </w:r>
      <w:r w:rsidR="002E2471" w:rsidRPr="002E2471">
        <w:rPr>
          <w:rFonts w:ascii="Arial" w:hAnsi="Arial" w:cs="Arial"/>
          <w:sz w:val="20"/>
          <w:szCs w:val="20"/>
        </w:rPr>
        <w:t>in the TCI states</w:t>
      </w:r>
      <w:r w:rsidR="002E2471">
        <w:rPr>
          <w:rFonts w:ascii="Arial" w:hAnsi="Arial" w:cs="Arial"/>
          <w:sz w:val="20"/>
          <w:szCs w:val="20"/>
        </w:rPr>
        <w:t xml:space="preserve">, </w:t>
      </w:r>
      <w:r w:rsidR="00B34E14" w:rsidRPr="00B34E14">
        <w:rPr>
          <w:rFonts w:ascii="Arial" w:hAnsi="Arial" w:cs="Arial"/>
          <w:sz w:val="20"/>
          <w:szCs w:val="20"/>
        </w:rPr>
        <w:t>DL synchronization</w:t>
      </w:r>
      <w:r w:rsidR="00B34E14">
        <w:rPr>
          <w:rFonts w:ascii="Arial" w:hAnsi="Arial" w:cs="Arial"/>
          <w:sz w:val="20"/>
          <w:szCs w:val="20"/>
        </w:rPr>
        <w:t xml:space="preserve"> can</w:t>
      </w:r>
      <w:r w:rsidR="00A21D05">
        <w:rPr>
          <w:rFonts w:ascii="Arial" w:hAnsi="Arial" w:cs="Arial"/>
          <w:sz w:val="20"/>
          <w:szCs w:val="20"/>
        </w:rPr>
        <w:t>’t</w:t>
      </w:r>
      <w:r w:rsidR="00B34E14">
        <w:rPr>
          <w:rFonts w:ascii="Arial" w:hAnsi="Arial" w:cs="Arial"/>
          <w:sz w:val="20"/>
          <w:szCs w:val="20"/>
        </w:rPr>
        <w:t xml:space="preserve"> be </w:t>
      </w:r>
      <w:r w:rsidR="00A21D05" w:rsidRPr="00A21D05">
        <w:rPr>
          <w:rFonts w:ascii="Arial" w:hAnsi="Arial" w:cs="Arial"/>
          <w:sz w:val="20"/>
          <w:szCs w:val="20"/>
          <w:lang w:eastAsia="zh-TW"/>
        </w:rPr>
        <w:t>guaranteed</w:t>
      </w:r>
      <w:r w:rsidR="00A21D05">
        <w:rPr>
          <w:rFonts w:ascii="Arial" w:hAnsi="Arial" w:cs="Arial"/>
          <w:sz w:val="20"/>
          <w:szCs w:val="20"/>
          <w:lang w:eastAsia="zh-TW"/>
        </w:rPr>
        <w:t>,</w:t>
      </w:r>
      <w:r w:rsidR="00A21D05" w:rsidRPr="00A21D05">
        <w:rPr>
          <w:rFonts w:ascii="Arial" w:hAnsi="Arial" w:cs="Arial"/>
          <w:sz w:val="20"/>
          <w:szCs w:val="20"/>
          <w:lang w:eastAsia="zh-TW"/>
        </w:rPr>
        <w:t xml:space="preserve"> </w:t>
      </w:r>
      <w:r w:rsidR="00B34E14">
        <w:rPr>
          <w:rFonts w:ascii="Arial" w:hAnsi="Arial" w:cs="Arial"/>
          <w:sz w:val="20"/>
          <w:szCs w:val="20"/>
          <w:lang w:eastAsia="zh-TW"/>
        </w:rPr>
        <w:t>and UE</w:t>
      </w:r>
      <w:r w:rsidR="002E2471">
        <w:rPr>
          <w:rFonts w:ascii="Arial" w:hAnsi="Arial" w:cs="Arial"/>
          <w:sz w:val="20"/>
          <w:szCs w:val="20"/>
        </w:rPr>
        <w:t xml:space="preserve"> </w:t>
      </w:r>
      <w:r w:rsidR="00B34E14">
        <w:rPr>
          <w:rFonts w:ascii="Arial" w:hAnsi="Arial" w:cs="Arial"/>
          <w:sz w:val="20"/>
          <w:szCs w:val="20"/>
        </w:rPr>
        <w:t>can only transmit</w:t>
      </w:r>
      <w:r w:rsidR="002E2471">
        <w:rPr>
          <w:rFonts w:ascii="Arial" w:hAnsi="Arial" w:cs="Arial"/>
          <w:sz w:val="20"/>
          <w:szCs w:val="20"/>
        </w:rPr>
        <w:t xml:space="preserve"> </w:t>
      </w:r>
      <w:r w:rsidR="00B34E14">
        <w:rPr>
          <w:rFonts w:ascii="Arial" w:hAnsi="Arial" w:cs="Arial"/>
          <w:sz w:val="20"/>
          <w:szCs w:val="20"/>
        </w:rPr>
        <w:t xml:space="preserve">PRACH </w:t>
      </w:r>
      <w:r w:rsidR="002E2471">
        <w:rPr>
          <w:rFonts w:ascii="Arial" w:hAnsi="Arial" w:cs="Arial"/>
          <w:sz w:val="20"/>
          <w:szCs w:val="20"/>
        </w:rPr>
        <w:t xml:space="preserve">based on </w:t>
      </w:r>
      <w:r w:rsidR="00B34E14">
        <w:rPr>
          <w:rFonts w:ascii="Arial" w:hAnsi="Arial" w:cs="Arial"/>
          <w:sz w:val="20"/>
          <w:szCs w:val="20"/>
        </w:rPr>
        <w:t>rough</w:t>
      </w:r>
      <w:r w:rsidR="002E2471">
        <w:rPr>
          <w:rFonts w:ascii="Arial" w:hAnsi="Arial" w:cs="Arial"/>
          <w:sz w:val="20"/>
          <w:szCs w:val="20"/>
        </w:rPr>
        <w:t xml:space="preserve"> frequency-time tracking results.</w:t>
      </w:r>
      <w:r w:rsidR="00A21D05" w:rsidRPr="00A21D05">
        <w:t xml:space="preserve"> </w:t>
      </w:r>
      <w:r w:rsidR="00A21D05">
        <w:t xml:space="preserve">Therefore, </w:t>
      </w:r>
      <w:r w:rsidR="00A21D05" w:rsidRPr="00A21D05">
        <w:t>instead of providing the cell ID</w:t>
      </w:r>
      <w:r w:rsidR="0001309F">
        <w:t>, which need 11 bits</w:t>
      </w:r>
      <w:r w:rsidR="00A21D05">
        <w:t xml:space="preserve">, </w:t>
      </w:r>
      <w:r w:rsidR="00A21D05" w:rsidRPr="00A21D05">
        <w:t xml:space="preserve">it is a simpler approach to provide the association between the PRACH transmission </w:t>
      </w:r>
      <w:r w:rsidR="00A21D05" w:rsidRPr="00A21D05">
        <w:lastRenderedPageBreak/>
        <w:t>and the activated TCI</w:t>
      </w:r>
      <w:r w:rsidR="0001309F">
        <w:t>-</w:t>
      </w:r>
      <w:r w:rsidR="00A21D05" w:rsidRPr="00A21D05">
        <w:t>stat</w:t>
      </w:r>
      <w:r w:rsidR="0001309F">
        <w:t>e</w:t>
      </w:r>
      <w:r w:rsidR="00A21D05" w:rsidRPr="00A21D05">
        <w:t>s</w:t>
      </w:r>
      <w:r w:rsidR="00A21D05">
        <w:t xml:space="preserve"> in the DCI.</w:t>
      </w:r>
      <w:r w:rsidR="00A21D05">
        <w:rPr>
          <w:rFonts w:ascii="Arial" w:hAnsi="Arial" w:cs="Arial"/>
          <w:sz w:val="20"/>
          <w:szCs w:val="20"/>
        </w:rPr>
        <w:t xml:space="preserve"> </w:t>
      </w:r>
      <w:r w:rsidR="002E2471">
        <w:rPr>
          <w:rFonts w:ascii="Arial" w:hAnsi="Arial" w:cs="Arial"/>
          <w:sz w:val="20"/>
          <w:szCs w:val="20"/>
        </w:rPr>
        <w:t xml:space="preserve">One possible solution is introducing a 3 bits </w:t>
      </w:r>
      <w:r w:rsidR="002E2471" w:rsidRPr="002E2471">
        <w:rPr>
          <w:rFonts w:ascii="Arial" w:hAnsi="Arial" w:cs="Arial"/>
          <w:sz w:val="20"/>
          <w:szCs w:val="20"/>
        </w:rPr>
        <w:t xml:space="preserve">Bitmap in DCI </w:t>
      </w:r>
      <w:r w:rsidR="002E2471">
        <w:rPr>
          <w:rFonts w:ascii="Arial" w:hAnsi="Arial" w:cs="Arial"/>
          <w:sz w:val="20"/>
          <w:szCs w:val="20"/>
        </w:rPr>
        <w:t xml:space="preserve">format 1_0 </w:t>
      </w:r>
      <w:r w:rsidR="002E2471" w:rsidRPr="002E2471">
        <w:rPr>
          <w:rFonts w:ascii="Arial" w:hAnsi="Arial" w:cs="Arial"/>
          <w:sz w:val="20"/>
          <w:szCs w:val="20"/>
        </w:rPr>
        <w:t>(PDCCH order) to indicate which TCI</w:t>
      </w:r>
      <w:r w:rsidR="00A21D05">
        <w:rPr>
          <w:rFonts w:ascii="Arial" w:hAnsi="Arial" w:cs="Arial"/>
          <w:sz w:val="20"/>
          <w:szCs w:val="20"/>
        </w:rPr>
        <w:t>-</w:t>
      </w:r>
      <w:r w:rsidR="002E2471" w:rsidRPr="002E2471">
        <w:rPr>
          <w:rFonts w:ascii="Arial" w:hAnsi="Arial" w:cs="Arial"/>
          <w:sz w:val="20"/>
          <w:szCs w:val="20"/>
        </w:rPr>
        <w:t xml:space="preserve">state that UE needs to perform UL synchronization </w:t>
      </w:r>
      <w:r w:rsidR="002E2471">
        <w:rPr>
          <w:rFonts w:ascii="Arial" w:hAnsi="Arial" w:cs="Arial"/>
          <w:sz w:val="20"/>
          <w:szCs w:val="20"/>
        </w:rPr>
        <w:t>up</w:t>
      </w:r>
      <w:r w:rsidR="002E2471" w:rsidRPr="002E2471">
        <w:rPr>
          <w:rFonts w:ascii="Arial" w:hAnsi="Arial" w:cs="Arial"/>
          <w:sz w:val="20"/>
          <w:szCs w:val="20"/>
        </w:rPr>
        <w:t>on</w:t>
      </w:r>
      <w:r w:rsidR="00412EB3">
        <w:rPr>
          <w:rFonts w:ascii="Arial" w:hAnsi="Arial" w:cs="Arial"/>
          <w:sz w:val="20"/>
          <w:szCs w:val="20"/>
        </w:rPr>
        <w:t>. A</w:t>
      </w:r>
      <w:r w:rsidR="002D5EAA">
        <w:rPr>
          <w:rFonts w:ascii="Arial" w:hAnsi="Arial" w:cs="Arial"/>
          <w:sz w:val="20"/>
          <w:szCs w:val="20"/>
        </w:rPr>
        <w:t xml:space="preserve">s shown in </w:t>
      </w:r>
      <w:r w:rsidR="002D5EAA">
        <w:rPr>
          <w:rFonts w:ascii="Arial" w:hAnsi="Arial" w:cs="Arial"/>
          <w:sz w:val="20"/>
          <w:szCs w:val="20"/>
        </w:rPr>
        <w:fldChar w:fldCharType="begin"/>
      </w:r>
      <w:r w:rsidR="002D5EAA">
        <w:rPr>
          <w:rFonts w:ascii="Arial" w:hAnsi="Arial" w:cs="Arial"/>
          <w:sz w:val="20"/>
          <w:szCs w:val="20"/>
        </w:rPr>
        <w:instrText xml:space="preserve"> REF _Ref115362039 \h </w:instrText>
      </w:r>
      <w:r w:rsidR="002D5EAA">
        <w:rPr>
          <w:rFonts w:ascii="Arial" w:hAnsi="Arial" w:cs="Arial"/>
          <w:sz w:val="20"/>
          <w:szCs w:val="20"/>
        </w:rPr>
      </w:r>
      <w:r w:rsidR="002D5EAA">
        <w:rPr>
          <w:rFonts w:ascii="Arial" w:hAnsi="Arial" w:cs="Arial"/>
          <w:sz w:val="20"/>
          <w:szCs w:val="20"/>
        </w:rPr>
        <w:fldChar w:fldCharType="separate"/>
      </w:r>
      <w:r w:rsidR="00794C31" w:rsidRPr="00D27E9F">
        <w:rPr>
          <w:rFonts w:ascii="Arial" w:hAnsi="Arial" w:cs="Arial"/>
          <w:bCs/>
        </w:rPr>
        <w:t xml:space="preserve">Figure </w:t>
      </w:r>
      <w:r w:rsidR="00794C31">
        <w:rPr>
          <w:rFonts w:ascii="Arial" w:hAnsi="Arial" w:cs="Arial"/>
          <w:bCs/>
          <w:noProof/>
        </w:rPr>
        <w:t>2</w:t>
      </w:r>
      <w:r w:rsidR="002D5EAA">
        <w:rPr>
          <w:rFonts w:ascii="Arial" w:hAnsi="Arial" w:cs="Arial"/>
          <w:sz w:val="20"/>
          <w:szCs w:val="20"/>
        </w:rPr>
        <w:fldChar w:fldCharType="end"/>
      </w:r>
      <w:r w:rsidR="00412EB3">
        <w:rPr>
          <w:rFonts w:ascii="Arial" w:hAnsi="Arial" w:cs="Arial"/>
          <w:sz w:val="20"/>
          <w:szCs w:val="20"/>
        </w:rPr>
        <w:t>, t</w:t>
      </w:r>
      <w:r w:rsidR="002D5EAA">
        <w:rPr>
          <w:rFonts w:ascii="Arial" w:hAnsi="Arial" w:cs="Arial"/>
          <w:sz w:val="20"/>
          <w:szCs w:val="20"/>
        </w:rPr>
        <w:t xml:space="preserve">he </w:t>
      </w:r>
      <w:proofErr w:type="spellStart"/>
      <w:r w:rsidR="002D5EAA">
        <w:rPr>
          <w:rFonts w:ascii="Arial" w:hAnsi="Arial" w:cs="Arial" w:hint="eastAsia"/>
          <w:sz w:val="20"/>
          <w:szCs w:val="20"/>
          <w:lang w:eastAsia="zh-TW"/>
        </w:rPr>
        <w:t>gNB</w:t>
      </w:r>
      <w:proofErr w:type="spellEnd"/>
      <w:r w:rsidR="002D5EAA">
        <w:rPr>
          <w:rFonts w:ascii="Arial" w:hAnsi="Arial" w:cs="Arial"/>
          <w:sz w:val="20"/>
          <w:szCs w:val="20"/>
          <w:lang w:eastAsia="zh-TW"/>
        </w:rPr>
        <w:t xml:space="preserve"> determines the triggered PRACH transmission based on L1-RSRP reporting of activated DL TCI</w:t>
      </w:r>
      <w:r w:rsidR="00A21D05">
        <w:rPr>
          <w:rFonts w:ascii="Arial" w:hAnsi="Arial" w:cs="Arial"/>
          <w:sz w:val="20"/>
          <w:szCs w:val="20"/>
          <w:lang w:eastAsia="zh-TW"/>
        </w:rPr>
        <w:t>-</w:t>
      </w:r>
      <w:r w:rsidR="002D5EAA">
        <w:rPr>
          <w:rFonts w:ascii="Arial" w:hAnsi="Arial" w:cs="Arial"/>
          <w:sz w:val="20"/>
          <w:szCs w:val="20"/>
          <w:lang w:eastAsia="zh-TW"/>
        </w:rPr>
        <w:t>s</w:t>
      </w:r>
      <w:r w:rsidR="00A21D05">
        <w:rPr>
          <w:rFonts w:ascii="Arial" w:hAnsi="Arial" w:cs="Arial"/>
          <w:sz w:val="20"/>
          <w:szCs w:val="20"/>
          <w:lang w:eastAsia="zh-TW"/>
        </w:rPr>
        <w:t>t</w:t>
      </w:r>
      <w:r w:rsidR="002D5EAA">
        <w:rPr>
          <w:rFonts w:ascii="Arial" w:hAnsi="Arial" w:cs="Arial"/>
          <w:sz w:val="20"/>
          <w:szCs w:val="20"/>
          <w:lang w:eastAsia="zh-TW"/>
        </w:rPr>
        <w:t xml:space="preserve">ates, that means DL </w:t>
      </w:r>
      <w:r w:rsidR="002D5EAA" w:rsidRPr="002D5EAA">
        <w:rPr>
          <w:rFonts w:ascii="Arial" w:hAnsi="Arial" w:cs="Arial"/>
          <w:sz w:val="20"/>
          <w:szCs w:val="20"/>
          <w:lang w:eastAsia="zh-TW"/>
        </w:rPr>
        <w:t>synchronization</w:t>
      </w:r>
      <w:r w:rsidR="002D5EAA">
        <w:rPr>
          <w:rFonts w:ascii="Arial" w:hAnsi="Arial" w:cs="Arial"/>
          <w:sz w:val="20"/>
          <w:szCs w:val="20"/>
          <w:lang w:eastAsia="zh-TW"/>
        </w:rPr>
        <w:t xml:space="preserve"> can be guaranteed and the waste of UL transmission power is relatively small.</w:t>
      </w:r>
      <w:r w:rsidR="00095695">
        <w:rPr>
          <w:rFonts w:ascii="Arial" w:hAnsi="Arial" w:cs="Arial"/>
          <w:sz w:val="20"/>
          <w:szCs w:val="20"/>
          <w:lang w:eastAsia="zh-TW"/>
        </w:rPr>
        <w:t xml:space="preserve"> In addition to </w:t>
      </w:r>
      <w:r w:rsidR="0001309F">
        <w:rPr>
          <w:rFonts w:ascii="Arial" w:hAnsi="Arial" w:cs="Arial"/>
          <w:sz w:val="20"/>
          <w:szCs w:val="20"/>
          <w:lang w:eastAsia="zh-TW"/>
        </w:rPr>
        <w:t>reduce the</w:t>
      </w:r>
      <w:r w:rsidR="0001309F">
        <w:rPr>
          <w:rFonts w:ascii="Arial" w:hAnsi="Arial" w:cs="Arial"/>
          <w:sz w:val="20"/>
          <w:szCs w:val="20"/>
          <w:lang w:eastAsia="zh-TW"/>
        </w:rPr>
        <w:t xml:space="preserve"> number of bits required for the indication</w:t>
      </w:r>
      <w:r w:rsidR="0001309F">
        <w:rPr>
          <w:rFonts w:ascii="Arial" w:hAnsi="Arial" w:cs="Arial"/>
          <w:sz w:val="20"/>
          <w:szCs w:val="20"/>
          <w:lang w:eastAsia="zh-TW"/>
        </w:rPr>
        <w:t>,</w:t>
      </w:r>
      <w:r w:rsidR="0001309F">
        <w:rPr>
          <w:rFonts w:ascii="Arial" w:hAnsi="Arial" w:cs="Arial"/>
          <w:sz w:val="20"/>
          <w:szCs w:val="20"/>
          <w:lang w:eastAsia="zh-TW"/>
        </w:rPr>
        <w:t xml:space="preserve"> </w:t>
      </w:r>
      <w:r w:rsidR="00095695">
        <w:rPr>
          <w:rFonts w:ascii="Arial" w:hAnsi="Arial" w:cs="Arial"/>
          <w:sz w:val="20"/>
          <w:szCs w:val="20"/>
          <w:lang w:eastAsia="zh-TW"/>
        </w:rPr>
        <w:t xml:space="preserve">introducing Bitmap </w:t>
      </w:r>
      <w:r w:rsidR="0001309F">
        <w:rPr>
          <w:rFonts w:ascii="Arial" w:hAnsi="Arial" w:cs="Arial"/>
          <w:sz w:val="20"/>
          <w:szCs w:val="20"/>
          <w:lang w:eastAsia="zh-TW"/>
        </w:rPr>
        <w:t xml:space="preserve">can also </w:t>
      </w:r>
      <w:r w:rsidR="0001309F">
        <w:rPr>
          <w:rFonts w:ascii="Arial" w:hAnsi="Arial" w:cs="Arial"/>
          <w:sz w:val="20"/>
          <w:szCs w:val="20"/>
          <w:lang w:eastAsia="zh-TW"/>
        </w:rPr>
        <w:t>trigger multiple PRACH transmissions through only one DCI</w:t>
      </w:r>
      <w:r w:rsidR="0001309F">
        <w:rPr>
          <w:rFonts w:ascii="Arial" w:hAnsi="Arial" w:cs="Arial"/>
          <w:sz w:val="20"/>
          <w:szCs w:val="20"/>
          <w:lang w:eastAsia="zh-TW"/>
        </w:rPr>
        <w:t>.</w:t>
      </w:r>
      <w:r w:rsidR="0001309F">
        <w:rPr>
          <w:rFonts w:ascii="Arial" w:hAnsi="Arial" w:cs="Arial"/>
          <w:sz w:val="20"/>
          <w:szCs w:val="20"/>
          <w:lang w:eastAsia="zh-TW"/>
        </w:rPr>
        <w:t xml:space="preserve"> </w:t>
      </w:r>
    </w:p>
    <w:p w14:paraId="7D70E36E" w14:textId="0CF96A51" w:rsidR="00F151A7" w:rsidRDefault="00F151A7" w:rsidP="00F151A7">
      <w:pPr>
        <w:pStyle w:val="Caption"/>
        <w:rPr>
          <w:rFonts w:ascii="Arial" w:hAnsi="Arial" w:cs="Arial"/>
        </w:rPr>
      </w:pPr>
      <w:bookmarkStart w:id="15" w:name="_Ref127509509"/>
      <w:r w:rsidRPr="00F151A7">
        <w:rPr>
          <w:rFonts w:ascii="Arial" w:hAnsi="Arial" w:cs="Arial"/>
          <w:i/>
          <w:sz w:val="22"/>
          <w:szCs w:val="22"/>
        </w:rPr>
        <w:t xml:space="preserve">Observation </w:t>
      </w:r>
      <w:r w:rsidRPr="00F151A7">
        <w:rPr>
          <w:rFonts w:ascii="Arial" w:hAnsi="Arial" w:cs="Arial"/>
          <w:i/>
          <w:sz w:val="22"/>
          <w:szCs w:val="22"/>
        </w:rPr>
        <w:fldChar w:fldCharType="begin"/>
      </w:r>
      <w:r w:rsidRPr="00F151A7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F151A7">
        <w:rPr>
          <w:rFonts w:ascii="Arial" w:hAnsi="Arial" w:cs="Arial"/>
          <w:i/>
          <w:sz w:val="22"/>
          <w:szCs w:val="22"/>
        </w:rPr>
        <w:fldChar w:fldCharType="separate"/>
      </w:r>
      <w:r w:rsidR="00794C31">
        <w:rPr>
          <w:rFonts w:ascii="Arial" w:hAnsi="Arial" w:cs="Arial"/>
          <w:i/>
          <w:noProof/>
          <w:sz w:val="22"/>
          <w:szCs w:val="22"/>
        </w:rPr>
        <w:t>3</w:t>
      </w:r>
      <w:r w:rsidRPr="00F151A7">
        <w:rPr>
          <w:rFonts w:ascii="Arial" w:hAnsi="Arial" w:cs="Arial"/>
          <w:i/>
          <w:sz w:val="22"/>
          <w:szCs w:val="22"/>
        </w:rPr>
        <w:fldChar w:fldCharType="end"/>
      </w:r>
      <w:r w:rsidRPr="00F151A7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>I</w:t>
      </w:r>
      <w:r w:rsidRPr="00F151A7">
        <w:rPr>
          <w:rFonts w:ascii="Arial" w:hAnsi="Arial" w:cs="Arial"/>
          <w:i/>
          <w:sz w:val="22"/>
          <w:szCs w:val="22"/>
        </w:rPr>
        <w:t>ntroducing Bitmap of the TCI</w:t>
      </w:r>
      <w:r w:rsidR="0001309F">
        <w:rPr>
          <w:rFonts w:ascii="Arial" w:hAnsi="Arial" w:cs="Arial"/>
          <w:i/>
          <w:sz w:val="22"/>
          <w:szCs w:val="22"/>
        </w:rPr>
        <w:t>-</w:t>
      </w:r>
      <w:r w:rsidRPr="00F151A7">
        <w:rPr>
          <w:rFonts w:ascii="Arial" w:hAnsi="Arial" w:cs="Arial"/>
          <w:i/>
          <w:sz w:val="22"/>
          <w:szCs w:val="22"/>
        </w:rPr>
        <w:t xml:space="preserve">states </w:t>
      </w:r>
      <w:r>
        <w:rPr>
          <w:rFonts w:ascii="Arial" w:hAnsi="Arial" w:cs="Arial"/>
          <w:i/>
          <w:sz w:val="22"/>
          <w:szCs w:val="22"/>
        </w:rPr>
        <w:t>in DCI</w:t>
      </w:r>
      <w:r w:rsidR="0001309F">
        <w:rPr>
          <w:rFonts w:ascii="Arial" w:hAnsi="Arial" w:cs="Arial"/>
          <w:i/>
          <w:sz w:val="22"/>
          <w:szCs w:val="22"/>
        </w:rPr>
        <w:t xml:space="preserve"> 1_0</w:t>
      </w:r>
      <w:r>
        <w:rPr>
          <w:rFonts w:ascii="Arial" w:hAnsi="Arial" w:cs="Arial"/>
          <w:i/>
          <w:sz w:val="22"/>
          <w:szCs w:val="22"/>
        </w:rPr>
        <w:t xml:space="preserve"> to trigger</w:t>
      </w:r>
      <w:r w:rsidRPr="00F151A7">
        <w:rPr>
          <w:rFonts w:ascii="Arial" w:hAnsi="Arial" w:cs="Arial"/>
          <w:i/>
          <w:sz w:val="22"/>
          <w:szCs w:val="22"/>
        </w:rPr>
        <w:t xml:space="preserve"> </w:t>
      </w:r>
      <w:r w:rsidRPr="003D1763">
        <w:rPr>
          <w:rFonts w:ascii="Arial" w:hAnsi="Arial" w:cs="Arial"/>
          <w:i/>
          <w:sz w:val="22"/>
          <w:szCs w:val="22"/>
        </w:rPr>
        <w:t>PRACH transmission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F151A7">
        <w:rPr>
          <w:rFonts w:ascii="Arial" w:hAnsi="Arial" w:cs="Arial"/>
          <w:i/>
          <w:sz w:val="22"/>
          <w:szCs w:val="22"/>
        </w:rPr>
        <w:t xml:space="preserve">can reduce the number of </w:t>
      </w:r>
      <w:r>
        <w:rPr>
          <w:rFonts w:ascii="Arial" w:hAnsi="Arial" w:cs="Arial"/>
          <w:i/>
          <w:sz w:val="22"/>
          <w:szCs w:val="22"/>
        </w:rPr>
        <w:t xml:space="preserve">indication </w:t>
      </w:r>
      <w:r w:rsidRPr="00F151A7">
        <w:rPr>
          <w:rFonts w:ascii="Arial" w:hAnsi="Arial" w:cs="Arial"/>
          <w:i/>
          <w:sz w:val="22"/>
          <w:szCs w:val="22"/>
        </w:rPr>
        <w:t>bits</w:t>
      </w:r>
      <w:bookmarkEnd w:id="15"/>
    </w:p>
    <w:p w14:paraId="2CD37AA8" w14:textId="33271CAA" w:rsidR="00095695" w:rsidRPr="00FC50DC" w:rsidRDefault="00FC50DC" w:rsidP="00FC50DC">
      <w:pPr>
        <w:pStyle w:val="Caption"/>
        <w:rPr>
          <w:rFonts w:ascii="Arial" w:hAnsi="Arial" w:cs="Arial"/>
          <w:i/>
          <w:sz w:val="22"/>
          <w:szCs w:val="22"/>
        </w:rPr>
      </w:pPr>
      <w:bookmarkStart w:id="16" w:name="_Ref127509696"/>
      <w:r w:rsidRPr="00FC50DC">
        <w:rPr>
          <w:rFonts w:ascii="Arial" w:hAnsi="Arial" w:cs="Arial"/>
          <w:i/>
          <w:sz w:val="22"/>
          <w:szCs w:val="22"/>
        </w:rPr>
        <w:t xml:space="preserve">Proposal </w:t>
      </w:r>
      <w:r w:rsidRPr="00FC50DC">
        <w:rPr>
          <w:rFonts w:ascii="Arial" w:hAnsi="Arial" w:cs="Arial"/>
          <w:i/>
          <w:sz w:val="22"/>
          <w:szCs w:val="22"/>
        </w:rPr>
        <w:fldChar w:fldCharType="begin"/>
      </w:r>
      <w:r w:rsidRPr="00FC50D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FC50DC">
        <w:rPr>
          <w:rFonts w:ascii="Arial" w:hAnsi="Arial" w:cs="Arial"/>
          <w:i/>
          <w:sz w:val="22"/>
          <w:szCs w:val="22"/>
        </w:rPr>
        <w:fldChar w:fldCharType="separate"/>
      </w:r>
      <w:r w:rsidR="00794C31">
        <w:rPr>
          <w:rFonts w:ascii="Arial" w:hAnsi="Arial" w:cs="Arial"/>
          <w:i/>
          <w:noProof/>
          <w:sz w:val="22"/>
          <w:szCs w:val="22"/>
        </w:rPr>
        <w:t>3</w:t>
      </w:r>
      <w:r w:rsidRPr="00FC50DC">
        <w:rPr>
          <w:rFonts w:ascii="Arial" w:hAnsi="Arial" w:cs="Arial"/>
          <w:i/>
          <w:sz w:val="22"/>
          <w:szCs w:val="22"/>
        </w:rPr>
        <w:fldChar w:fldCharType="end"/>
      </w:r>
      <w:r w:rsidRPr="00FC50DC">
        <w:rPr>
          <w:rFonts w:ascii="Arial" w:hAnsi="Arial" w:cs="Arial"/>
          <w:i/>
          <w:sz w:val="22"/>
          <w:szCs w:val="22"/>
        </w:rPr>
        <w:t>:</w:t>
      </w:r>
      <w:r w:rsidR="00095695" w:rsidRPr="00FC50DC">
        <w:rPr>
          <w:rFonts w:ascii="Arial" w:hAnsi="Arial" w:cs="Arial"/>
          <w:i/>
          <w:sz w:val="22"/>
          <w:szCs w:val="22"/>
        </w:rPr>
        <w:t xml:space="preserve"> Trigger PRACH transmissions </w:t>
      </w:r>
      <w:r w:rsidR="0001309F">
        <w:rPr>
          <w:rFonts w:ascii="Arial" w:hAnsi="Arial" w:cs="Arial"/>
          <w:i/>
          <w:sz w:val="22"/>
          <w:szCs w:val="22"/>
        </w:rPr>
        <w:t>to</w:t>
      </w:r>
      <w:r w:rsidR="00095695" w:rsidRPr="00FC50DC">
        <w:rPr>
          <w:rFonts w:ascii="Arial" w:hAnsi="Arial" w:cs="Arial"/>
          <w:i/>
          <w:sz w:val="22"/>
          <w:szCs w:val="22"/>
        </w:rPr>
        <w:t xml:space="preserve"> multiple activated TCI</w:t>
      </w:r>
      <w:r w:rsidR="0001309F">
        <w:rPr>
          <w:rFonts w:ascii="Arial" w:hAnsi="Arial" w:cs="Arial"/>
          <w:i/>
          <w:sz w:val="22"/>
          <w:szCs w:val="22"/>
        </w:rPr>
        <w:t>-</w:t>
      </w:r>
      <w:r w:rsidR="00095695" w:rsidRPr="00FC50DC">
        <w:rPr>
          <w:rFonts w:ascii="Arial" w:hAnsi="Arial" w:cs="Arial"/>
          <w:i/>
          <w:sz w:val="22"/>
          <w:szCs w:val="22"/>
        </w:rPr>
        <w:t>states by the same PDCCH order</w:t>
      </w:r>
      <w:bookmarkEnd w:id="16"/>
      <w:r w:rsidR="00095695" w:rsidRPr="00FC50DC">
        <w:rPr>
          <w:rFonts w:ascii="Arial" w:hAnsi="Arial" w:cs="Arial"/>
          <w:i/>
          <w:sz w:val="22"/>
          <w:szCs w:val="22"/>
        </w:rPr>
        <w:t xml:space="preserve">  </w:t>
      </w:r>
    </w:p>
    <w:p w14:paraId="3607A6AE" w14:textId="77777777" w:rsidR="002D5EAA" w:rsidRDefault="002D5EAA" w:rsidP="00BF68D8">
      <w:pPr>
        <w:rPr>
          <w:rFonts w:ascii="Arial" w:hAnsi="Arial" w:cs="Arial"/>
          <w:sz w:val="20"/>
          <w:szCs w:val="20"/>
        </w:rPr>
      </w:pPr>
    </w:p>
    <w:p w14:paraId="7910EFBD" w14:textId="5C265B2F" w:rsidR="001A2510" w:rsidRDefault="001A2510" w:rsidP="00BF68D8">
      <w:pPr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7F0F26F6" wp14:editId="61AE0C7C">
            <wp:extent cx="6184727" cy="180276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817" cy="1810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4C23C" w14:textId="4D2CD60F" w:rsidR="00BF68D8" w:rsidRPr="00D27E9F" w:rsidRDefault="00BF68D8" w:rsidP="00BF68D8">
      <w:pPr>
        <w:pStyle w:val="Caption"/>
        <w:jc w:val="center"/>
        <w:rPr>
          <w:rFonts w:ascii="Arial" w:hAnsi="Arial" w:cs="Arial"/>
          <w:bCs/>
        </w:rPr>
      </w:pPr>
      <w:bookmarkStart w:id="17" w:name="_Ref115362039"/>
      <w:r w:rsidRPr="00D27E9F">
        <w:rPr>
          <w:rFonts w:ascii="Arial" w:hAnsi="Arial" w:cs="Arial"/>
          <w:bCs/>
        </w:rPr>
        <w:t xml:space="preserve">Figure </w:t>
      </w:r>
      <w:r w:rsidRPr="00D27E9F">
        <w:rPr>
          <w:rFonts w:ascii="Arial" w:hAnsi="Arial" w:cs="Arial"/>
          <w:bCs/>
        </w:rPr>
        <w:fldChar w:fldCharType="begin"/>
      </w:r>
      <w:r w:rsidRPr="00D27E9F">
        <w:rPr>
          <w:rFonts w:ascii="Arial" w:hAnsi="Arial" w:cs="Arial"/>
          <w:bCs/>
        </w:rPr>
        <w:instrText xml:space="preserve"> SEQ Figure \* ARABIC </w:instrText>
      </w:r>
      <w:r w:rsidRPr="00D27E9F">
        <w:rPr>
          <w:rFonts w:ascii="Arial" w:hAnsi="Arial" w:cs="Arial"/>
          <w:bCs/>
        </w:rPr>
        <w:fldChar w:fldCharType="separate"/>
      </w:r>
      <w:r w:rsidR="00794C31">
        <w:rPr>
          <w:rFonts w:ascii="Arial" w:hAnsi="Arial" w:cs="Arial"/>
          <w:bCs/>
          <w:noProof/>
        </w:rPr>
        <w:t>2</w:t>
      </w:r>
      <w:r w:rsidRPr="00D27E9F">
        <w:rPr>
          <w:rFonts w:ascii="Arial" w:hAnsi="Arial" w:cs="Arial"/>
          <w:bCs/>
        </w:rPr>
        <w:fldChar w:fldCharType="end"/>
      </w:r>
      <w:bookmarkEnd w:id="17"/>
      <w:r w:rsidRPr="00D27E9F">
        <w:rPr>
          <w:rFonts w:ascii="Arial" w:hAnsi="Arial" w:cs="Arial"/>
          <w:bCs/>
        </w:rPr>
        <w:t xml:space="preserve">: </w:t>
      </w:r>
      <w:r w:rsidR="00BF0A69" w:rsidRPr="00BF0A69">
        <w:rPr>
          <w:rFonts w:ascii="Arial" w:hAnsi="Arial" w:cs="Arial"/>
          <w:bCs/>
        </w:rPr>
        <w:t>Trigger PRACH transmissions to multiple activated TCI states</w:t>
      </w:r>
    </w:p>
    <w:p w14:paraId="6831678A" w14:textId="4A5E1477" w:rsidR="00FC0872" w:rsidRDefault="00FC0872" w:rsidP="00156CB0">
      <w:pPr>
        <w:rPr>
          <w:rFonts w:ascii="Arial" w:hAnsi="Arial" w:cs="Arial"/>
          <w:sz w:val="20"/>
          <w:szCs w:val="20"/>
        </w:rPr>
      </w:pPr>
    </w:p>
    <w:p w14:paraId="1643F253" w14:textId="38A37BBF" w:rsidR="00FC0872" w:rsidRDefault="00FC0872" w:rsidP="00156CB0">
      <w:pPr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>In last meeting, companies already agreed that c</w:t>
      </w:r>
      <w:r w:rsidRPr="00FC0872">
        <w:rPr>
          <w:rFonts w:ascii="Arial" w:hAnsi="Arial" w:cs="Arial"/>
          <w:sz w:val="20"/>
          <w:szCs w:val="20"/>
        </w:rPr>
        <w:t>onfiguration of RACH resource for candidate cell(s) is provided prior to the PDCCH order</w:t>
      </w:r>
      <w:r>
        <w:rPr>
          <w:rFonts w:ascii="Arial" w:hAnsi="Arial" w:cs="Arial"/>
          <w:sz w:val="20"/>
          <w:szCs w:val="20"/>
        </w:rPr>
        <w:t xml:space="preserve">. According to the procedure shown in </w:t>
      </w: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REF _Ref115362039 \h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794C31" w:rsidRPr="00D27E9F">
        <w:rPr>
          <w:rFonts w:ascii="Arial" w:hAnsi="Arial" w:cs="Arial"/>
          <w:bCs/>
        </w:rPr>
        <w:t xml:space="preserve">Figure </w:t>
      </w:r>
      <w:r w:rsidR="00794C31">
        <w:rPr>
          <w:rFonts w:ascii="Arial" w:hAnsi="Arial" w:cs="Arial"/>
          <w:bCs/>
          <w:noProof/>
        </w:rPr>
        <w:t>2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, the </w:t>
      </w:r>
      <w:r w:rsidR="008B4133">
        <w:rPr>
          <w:rFonts w:ascii="Arial" w:hAnsi="Arial" w:cs="Arial"/>
          <w:sz w:val="20"/>
          <w:szCs w:val="20"/>
        </w:rPr>
        <w:t xml:space="preserve">corresponding RACH resource </w:t>
      </w:r>
      <w:r>
        <w:rPr>
          <w:rFonts w:ascii="Arial" w:hAnsi="Arial" w:cs="Arial"/>
          <w:sz w:val="20"/>
          <w:szCs w:val="20"/>
        </w:rPr>
        <w:t>configuration</w:t>
      </w:r>
      <w:r w:rsidR="008B4133">
        <w:rPr>
          <w:rFonts w:ascii="Arial" w:hAnsi="Arial" w:cs="Arial"/>
          <w:sz w:val="20"/>
          <w:szCs w:val="20"/>
        </w:rPr>
        <w:t xml:space="preserve"> of each beam/cell</w:t>
      </w:r>
      <w:r>
        <w:rPr>
          <w:rFonts w:ascii="Arial" w:hAnsi="Arial" w:cs="Arial"/>
          <w:sz w:val="20"/>
          <w:szCs w:val="20"/>
        </w:rPr>
        <w:t xml:space="preserve"> </w:t>
      </w:r>
      <w:r w:rsidR="008B4133">
        <w:rPr>
          <w:rFonts w:ascii="Arial" w:hAnsi="Arial" w:cs="Arial"/>
          <w:sz w:val="20"/>
          <w:szCs w:val="20"/>
        </w:rPr>
        <w:t>can</w:t>
      </w:r>
      <w:r>
        <w:rPr>
          <w:rFonts w:ascii="Arial" w:hAnsi="Arial" w:cs="Arial"/>
          <w:sz w:val="20"/>
          <w:szCs w:val="20"/>
        </w:rPr>
        <w:t xml:space="preserve"> be provided in advance in the </w:t>
      </w:r>
      <w:r>
        <w:rPr>
          <w:rFonts w:ascii="Arial" w:hAnsi="Arial" w:cs="Arial" w:hint="eastAsia"/>
          <w:sz w:val="20"/>
          <w:szCs w:val="20"/>
          <w:lang w:eastAsia="zh-TW"/>
        </w:rPr>
        <w:t xml:space="preserve">RRC </w:t>
      </w:r>
      <w:r>
        <w:rPr>
          <w:rFonts w:ascii="Arial" w:hAnsi="Arial" w:cs="Arial"/>
          <w:sz w:val="20"/>
          <w:szCs w:val="20"/>
          <w:lang w:eastAsia="zh-TW"/>
        </w:rPr>
        <w:t xml:space="preserve">reference/delta configuration. </w:t>
      </w:r>
      <w:r w:rsidR="00506632" w:rsidRPr="00506632">
        <w:rPr>
          <w:rFonts w:ascii="Arial" w:hAnsi="Arial" w:cs="Arial"/>
          <w:sz w:val="20"/>
          <w:szCs w:val="20"/>
          <w:lang w:eastAsia="zh-TW"/>
        </w:rPr>
        <w:t>In this way</w:t>
      </w:r>
      <w:r w:rsidR="00506632">
        <w:rPr>
          <w:rFonts w:ascii="Arial" w:hAnsi="Arial" w:cs="Arial"/>
          <w:sz w:val="20"/>
          <w:szCs w:val="20"/>
          <w:lang w:eastAsia="zh-TW"/>
        </w:rPr>
        <w:t>,</w:t>
      </w:r>
      <w:r w:rsidR="00506632" w:rsidRPr="00506632">
        <w:rPr>
          <w:rFonts w:ascii="Arial" w:hAnsi="Arial" w:cs="Arial"/>
          <w:sz w:val="20"/>
          <w:szCs w:val="20"/>
          <w:lang w:eastAsia="zh-TW"/>
        </w:rPr>
        <w:t xml:space="preserve"> </w:t>
      </w:r>
      <w:r w:rsidR="008B4133">
        <w:rPr>
          <w:rFonts w:ascii="Arial" w:hAnsi="Arial" w:cs="Arial"/>
          <w:sz w:val="20"/>
          <w:szCs w:val="20"/>
          <w:lang w:eastAsia="zh-TW"/>
        </w:rPr>
        <w:t>w</w:t>
      </w:r>
      <w:r w:rsidR="008B4133" w:rsidRPr="008B4133">
        <w:rPr>
          <w:rFonts w:ascii="Arial" w:hAnsi="Arial" w:cs="Arial"/>
          <w:sz w:val="20"/>
          <w:szCs w:val="20"/>
          <w:lang w:eastAsia="zh-TW"/>
        </w:rPr>
        <w:t xml:space="preserve">hen </w:t>
      </w:r>
      <w:proofErr w:type="spellStart"/>
      <w:r w:rsidR="008B4133">
        <w:rPr>
          <w:rFonts w:ascii="Arial" w:hAnsi="Arial" w:cs="Arial"/>
          <w:sz w:val="20"/>
          <w:szCs w:val="20"/>
          <w:lang w:eastAsia="zh-TW"/>
        </w:rPr>
        <w:t>gNB</w:t>
      </w:r>
      <w:proofErr w:type="spellEnd"/>
      <w:r w:rsidR="008B4133" w:rsidRPr="008B4133">
        <w:rPr>
          <w:rFonts w:ascii="Arial" w:hAnsi="Arial" w:cs="Arial"/>
          <w:sz w:val="20"/>
          <w:szCs w:val="20"/>
          <w:lang w:eastAsia="zh-TW"/>
        </w:rPr>
        <w:t xml:space="preserve"> </w:t>
      </w:r>
      <w:r w:rsidR="008B4133">
        <w:rPr>
          <w:rFonts w:ascii="Arial" w:hAnsi="Arial" w:cs="Arial"/>
          <w:sz w:val="20"/>
          <w:szCs w:val="20"/>
          <w:lang w:eastAsia="zh-TW"/>
        </w:rPr>
        <w:t>indicates</w:t>
      </w:r>
      <w:r w:rsidR="008B4133" w:rsidRPr="008B4133">
        <w:rPr>
          <w:rFonts w:ascii="Arial" w:hAnsi="Arial" w:cs="Arial"/>
          <w:sz w:val="20"/>
          <w:szCs w:val="20"/>
          <w:lang w:eastAsia="zh-TW"/>
        </w:rPr>
        <w:t xml:space="preserve"> a certain TCI</w:t>
      </w:r>
      <w:r w:rsidR="00506632">
        <w:rPr>
          <w:rFonts w:ascii="Arial" w:hAnsi="Arial" w:cs="Arial"/>
          <w:sz w:val="20"/>
          <w:szCs w:val="20"/>
          <w:lang w:eastAsia="zh-TW"/>
        </w:rPr>
        <w:t>-</w:t>
      </w:r>
      <w:r w:rsidR="008B4133" w:rsidRPr="008B4133">
        <w:rPr>
          <w:rFonts w:ascii="Arial" w:hAnsi="Arial" w:cs="Arial"/>
          <w:sz w:val="20"/>
          <w:szCs w:val="20"/>
          <w:lang w:eastAsia="zh-TW"/>
        </w:rPr>
        <w:t>state</w:t>
      </w:r>
      <w:r w:rsidR="008B4133">
        <w:rPr>
          <w:rFonts w:ascii="Arial" w:hAnsi="Arial" w:cs="Arial"/>
          <w:sz w:val="20"/>
          <w:szCs w:val="20"/>
          <w:lang w:eastAsia="zh-TW"/>
        </w:rPr>
        <w:t xml:space="preserve"> through the DCI</w:t>
      </w:r>
      <w:r w:rsidR="008B4133" w:rsidRPr="008B4133">
        <w:rPr>
          <w:rFonts w:ascii="Arial" w:hAnsi="Arial" w:cs="Arial"/>
          <w:sz w:val="20"/>
          <w:szCs w:val="20"/>
          <w:lang w:eastAsia="zh-TW"/>
        </w:rPr>
        <w:t xml:space="preserve">, UE can find the corresponding </w:t>
      </w:r>
      <w:r w:rsidR="008B4133">
        <w:rPr>
          <w:rFonts w:ascii="Arial" w:hAnsi="Arial" w:cs="Arial"/>
          <w:sz w:val="20"/>
          <w:szCs w:val="20"/>
          <w:lang w:eastAsia="zh-TW"/>
        </w:rPr>
        <w:t>RACH resource</w:t>
      </w:r>
      <w:r w:rsidR="008B4133" w:rsidRPr="008B4133">
        <w:rPr>
          <w:rFonts w:ascii="Arial" w:hAnsi="Arial" w:cs="Arial"/>
          <w:sz w:val="20"/>
          <w:szCs w:val="20"/>
          <w:lang w:eastAsia="zh-TW"/>
        </w:rPr>
        <w:t xml:space="preserve"> by tracking </w:t>
      </w:r>
      <w:r w:rsidR="008B4133">
        <w:rPr>
          <w:rFonts w:ascii="Arial" w:hAnsi="Arial" w:cs="Arial"/>
          <w:sz w:val="20"/>
          <w:szCs w:val="20"/>
          <w:lang w:eastAsia="zh-TW"/>
        </w:rPr>
        <w:t xml:space="preserve">back the </w:t>
      </w:r>
      <w:r w:rsidR="008B4133" w:rsidRPr="008B4133">
        <w:rPr>
          <w:rFonts w:ascii="Arial" w:hAnsi="Arial" w:cs="Arial"/>
          <w:sz w:val="20"/>
          <w:szCs w:val="20"/>
          <w:lang w:eastAsia="zh-TW"/>
        </w:rPr>
        <w:t>RRC configuration</w:t>
      </w:r>
      <w:r w:rsidR="008B4133">
        <w:rPr>
          <w:rFonts w:ascii="Arial" w:hAnsi="Arial" w:cs="Arial"/>
          <w:sz w:val="20"/>
          <w:szCs w:val="20"/>
          <w:lang w:eastAsia="zh-TW"/>
        </w:rPr>
        <w:t>.</w:t>
      </w:r>
    </w:p>
    <w:p w14:paraId="012A4822" w14:textId="621586E8" w:rsidR="008B4133" w:rsidRPr="00FC50DC" w:rsidRDefault="00FC50DC" w:rsidP="00FC50DC">
      <w:pPr>
        <w:pStyle w:val="Caption"/>
        <w:rPr>
          <w:rFonts w:ascii="Arial" w:hAnsi="Arial" w:cs="Arial"/>
          <w:i/>
          <w:sz w:val="22"/>
          <w:szCs w:val="22"/>
        </w:rPr>
      </w:pPr>
      <w:bookmarkStart w:id="18" w:name="_Ref127509698"/>
      <w:r w:rsidRPr="00FC50DC">
        <w:rPr>
          <w:rFonts w:ascii="Arial" w:hAnsi="Arial" w:cs="Arial"/>
          <w:i/>
          <w:sz w:val="22"/>
          <w:szCs w:val="22"/>
        </w:rPr>
        <w:t xml:space="preserve">Proposal </w:t>
      </w:r>
      <w:r w:rsidRPr="00FC50DC">
        <w:rPr>
          <w:rFonts w:ascii="Arial" w:hAnsi="Arial" w:cs="Arial"/>
          <w:i/>
          <w:sz w:val="22"/>
          <w:szCs w:val="22"/>
        </w:rPr>
        <w:fldChar w:fldCharType="begin"/>
      </w:r>
      <w:r w:rsidRPr="00FC50D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FC50DC">
        <w:rPr>
          <w:rFonts w:ascii="Arial" w:hAnsi="Arial" w:cs="Arial"/>
          <w:i/>
          <w:sz w:val="22"/>
          <w:szCs w:val="22"/>
        </w:rPr>
        <w:fldChar w:fldCharType="separate"/>
      </w:r>
      <w:r w:rsidR="00794C31">
        <w:rPr>
          <w:rFonts w:ascii="Arial" w:hAnsi="Arial" w:cs="Arial"/>
          <w:i/>
          <w:noProof/>
          <w:sz w:val="22"/>
          <w:szCs w:val="22"/>
        </w:rPr>
        <w:t>4</w:t>
      </w:r>
      <w:r w:rsidRPr="00FC50DC">
        <w:rPr>
          <w:rFonts w:ascii="Arial" w:hAnsi="Arial" w:cs="Arial"/>
          <w:i/>
          <w:sz w:val="22"/>
          <w:szCs w:val="22"/>
        </w:rPr>
        <w:fldChar w:fldCharType="end"/>
      </w:r>
      <w:r w:rsidR="008B4133" w:rsidRPr="00FC50DC">
        <w:rPr>
          <w:rFonts w:ascii="Arial" w:hAnsi="Arial" w:cs="Arial"/>
          <w:i/>
          <w:sz w:val="22"/>
          <w:szCs w:val="22"/>
        </w:rPr>
        <w:t>: RACH resource configuration for candidate cell/beam is configured in the RRC</w:t>
      </w:r>
      <w:r w:rsidR="008B4133" w:rsidRPr="00FC50DC">
        <w:rPr>
          <w:rFonts w:ascii="Arial" w:hAnsi="Arial" w:cs="Arial"/>
          <w:i/>
          <w:sz w:val="22"/>
          <w:szCs w:val="22"/>
        </w:rPr>
        <w:br/>
        <w:t>reference/delta configuration</w:t>
      </w:r>
      <w:bookmarkEnd w:id="18"/>
    </w:p>
    <w:p w14:paraId="34D9B5AA" w14:textId="3561F3AE" w:rsidR="00425538" w:rsidRDefault="00425538" w:rsidP="008B4133">
      <w:pPr>
        <w:pStyle w:val="TAL"/>
        <w:rPr>
          <w:rFonts w:cs="Arial"/>
          <w:i/>
          <w:sz w:val="22"/>
        </w:rPr>
      </w:pPr>
    </w:p>
    <w:p w14:paraId="50277784" w14:textId="51BE681A" w:rsidR="00E329BE" w:rsidRDefault="00E329BE" w:rsidP="00156CB0">
      <w:pPr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 xml:space="preserve">The </w:t>
      </w:r>
      <w:r w:rsidR="00236029">
        <w:rPr>
          <w:rFonts w:ascii="Arial" w:hAnsi="Arial" w:cs="Arial"/>
          <w:sz w:val="20"/>
          <w:szCs w:val="20"/>
          <w:lang w:eastAsia="zh-TW"/>
        </w:rPr>
        <w:t>remaining issue is whether</w:t>
      </w:r>
      <w:r w:rsidR="00E50468">
        <w:rPr>
          <w:rFonts w:ascii="Arial" w:hAnsi="Arial" w:cs="Arial"/>
          <w:sz w:val="20"/>
          <w:szCs w:val="20"/>
          <w:lang w:eastAsia="zh-TW"/>
        </w:rPr>
        <w:t xml:space="preserve"> and how to </w:t>
      </w:r>
      <w:r w:rsidR="00E50468" w:rsidRPr="00E50468">
        <w:rPr>
          <w:rFonts w:ascii="Arial" w:hAnsi="Arial" w:cs="Arial"/>
          <w:sz w:val="20"/>
          <w:szCs w:val="20"/>
          <w:lang w:eastAsia="zh-TW"/>
        </w:rPr>
        <w:t>transmit RAR</w:t>
      </w:r>
      <w:r w:rsidR="00E50468">
        <w:rPr>
          <w:rFonts w:ascii="Arial" w:hAnsi="Arial" w:cs="Arial"/>
          <w:sz w:val="20"/>
          <w:szCs w:val="20"/>
          <w:lang w:eastAsia="zh-TW"/>
        </w:rPr>
        <w:t xml:space="preserve">. </w:t>
      </w:r>
      <w:r w:rsidR="006F0311">
        <w:rPr>
          <w:rFonts w:ascii="Arial" w:hAnsi="Arial" w:cs="Arial"/>
          <w:sz w:val="20"/>
          <w:szCs w:val="20"/>
          <w:lang w:eastAsia="zh-TW"/>
        </w:rPr>
        <w:t>In last meeting</w:t>
      </w:r>
      <w:r w:rsidR="00506632">
        <w:rPr>
          <w:rFonts w:ascii="Arial" w:hAnsi="Arial" w:cs="Arial"/>
          <w:sz w:val="20"/>
          <w:szCs w:val="20"/>
          <w:lang w:eastAsia="zh-TW"/>
        </w:rPr>
        <w:t>,</w:t>
      </w:r>
      <w:r w:rsidR="006F0311">
        <w:rPr>
          <w:rFonts w:ascii="Arial" w:hAnsi="Arial" w:cs="Arial"/>
          <w:sz w:val="20"/>
          <w:szCs w:val="20"/>
          <w:lang w:eastAsia="zh-TW"/>
        </w:rPr>
        <w:t xml:space="preserve"> companies agreed to focus on following options:</w:t>
      </w:r>
    </w:p>
    <w:p w14:paraId="01AFE9C7" w14:textId="5677C0E3" w:rsidR="004E2B20" w:rsidRDefault="006F0311" w:rsidP="00156CB0">
      <w:pPr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29CCDE" wp14:editId="508DCE63">
                <wp:simplePos x="0" y="0"/>
                <wp:positionH relativeFrom="margin">
                  <wp:align>right</wp:align>
                </wp:positionH>
                <wp:positionV relativeFrom="paragraph">
                  <wp:posOffset>229870</wp:posOffset>
                </wp:positionV>
                <wp:extent cx="1828800" cy="1828800"/>
                <wp:effectExtent l="0" t="0" r="26035" b="152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53E70" w14:textId="77777777" w:rsidR="00FC0872" w:rsidRPr="00DC5645" w:rsidRDefault="00FC0872" w:rsidP="00FC0872">
                            <w:pPr>
                              <w:rPr>
                                <w:rFonts w:asciiTheme="majorHAnsi" w:eastAsia="SimSun" w:hAnsiTheme="majorHAnsi" w:cstheme="majorHAnsi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highlight w:val="green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75A949F1" w14:textId="77777777" w:rsidR="00FC0872" w:rsidRPr="00DC5645" w:rsidRDefault="00FC0872" w:rsidP="00FC0872">
                            <w:pPr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eastAsia="SimSun" w:hAnsiTheme="majorHAnsi" w:cstheme="majorHAnsi"/>
                                <w:color w:val="000000"/>
                                <w:sz w:val="24"/>
                                <w:szCs w:val="24"/>
                              </w:rPr>
                              <w:t>On whether RAR is needed for PDCCH ordered RACH for a candidate cell in LTM, the following alternatives are considered for further study</w:t>
                            </w:r>
                          </w:p>
                          <w:p w14:paraId="7A869B08" w14:textId="77777777" w:rsidR="00FC0872" w:rsidRPr="00DC5645" w:rsidRDefault="00FC0872" w:rsidP="00FC0872">
                            <w:pPr>
                              <w:numPr>
                                <w:ilvl w:val="0"/>
                                <w:numId w:val="40"/>
                              </w:numPr>
                              <w:contextualSpacing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Alt 1: RAR is needed</w:t>
                            </w:r>
                          </w:p>
                          <w:p w14:paraId="18F6851C" w14:textId="77777777" w:rsidR="00FC0872" w:rsidRPr="00DC5645" w:rsidRDefault="00FC0872" w:rsidP="00FC0872">
                            <w:pPr>
                              <w:numPr>
                                <w:ilvl w:val="0"/>
                                <w:numId w:val="40"/>
                              </w:numPr>
                              <w:contextualSpacing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Alt 2: RAR is not needed</w:t>
                            </w:r>
                          </w:p>
                          <w:p w14:paraId="445D38BF" w14:textId="77777777" w:rsidR="00FC0872" w:rsidRPr="00DC5645" w:rsidRDefault="00FC0872" w:rsidP="00FC0872">
                            <w:pPr>
                              <w:numPr>
                                <w:ilvl w:val="1"/>
                                <w:numId w:val="40"/>
                              </w:numPr>
                              <w:contextualSpacing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Note: If Alt 2 is supported, TA value of candidate cell is indicated in cell switch command</w:t>
                            </w:r>
                          </w:p>
                          <w:p w14:paraId="4756CC5B" w14:textId="77777777" w:rsidR="00FC0872" w:rsidRPr="007B5BB2" w:rsidRDefault="00FC0872" w:rsidP="00FC0872">
                            <w:pPr>
                              <w:numPr>
                                <w:ilvl w:val="0"/>
                                <w:numId w:val="40"/>
                              </w:numPr>
                              <w:contextualSpacing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Alt 3: whether RAR is needed can be configured</w:t>
                            </w:r>
                          </w:p>
                          <w:p w14:paraId="67EA9825" w14:textId="77777777" w:rsidR="00FC0872" w:rsidRPr="00DC5645" w:rsidRDefault="00FC0872" w:rsidP="00FC0872">
                            <w:pP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highlight w:val="green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2DDBC285" w14:textId="77777777" w:rsidR="00FC0872" w:rsidRPr="00DC5645" w:rsidRDefault="00FC0872" w:rsidP="00FC0872">
                            <w:pPr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TA updating </w:t>
                            </w:r>
                            <w:r w:rsidRPr="00DC5645">
                              <w:rPr>
                                <w:rFonts w:asciiTheme="majorHAnsi" w:eastAsia="DengXian" w:hAnsiTheme="majorHAnsi" w:cstheme="majorHAnsi"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DC5645">
                              <w:rPr>
                                <w:rFonts w:asciiTheme="majorHAnsi" w:eastAsia="DengXian" w:hAnsiTheme="majorHAnsi" w:cstheme="majorHAnsi"/>
                                <w:sz w:val="24"/>
                                <w:szCs w:val="24"/>
                              </w:rPr>
                              <w:t>i.e.</w:t>
                            </w:r>
                            <w:proofErr w:type="gramEnd"/>
                            <w:r w:rsidRPr="00DC5645">
                              <w:rPr>
                                <w:rFonts w:asciiTheme="majorHAnsi" w:eastAsia="DengXian" w:hAnsiTheme="majorHAnsi" w:cstheme="majorHAnsi"/>
                                <w:sz w:val="24"/>
                                <w:szCs w:val="24"/>
                              </w:rPr>
                              <w:t xml:space="preserve"> re-</w:t>
                            </w: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acquisition</w:t>
                            </w:r>
                            <w:r w:rsidRPr="00DC5645">
                              <w:rPr>
                                <w:rFonts w:asciiTheme="majorHAnsi" w:eastAsia="DengXian" w:hAnsiTheme="majorHAnsi" w:cstheme="majorHAnsi"/>
                                <w:sz w:val="24"/>
                                <w:szCs w:val="24"/>
                              </w:rPr>
                              <w:t xml:space="preserve"> of TA)</w:t>
                            </w: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 xml:space="preserve"> for candidate cell can be triggered by NW. </w:t>
                            </w:r>
                          </w:p>
                          <w:p w14:paraId="62C2448D" w14:textId="77777777" w:rsidR="00FC0872" w:rsidRPr="007B5BB2" w:rsidRDefault="00FC0872" w:rsidP="00FC0872">
                            <w:pPr>
                              <w:numPr>
                                <w:ilvl w:val="1"/>
                                <w:numId w:val="41"/>
                              </w:numPr>
                              <w:spacing w:after="0" w:line="240" w:lineRule="auto"/>
                              <w:rPr>
                                <w:rFonts w:asciiTheme="majorHAnsi" w:eastAsia="DengXian" w:hAnsiTheme="majorHAnsi" w:cstheme="majorHAnsi"/>
                                <w:sz w:val="24"/>
                                <w:szCs w:val="24"/>
                              </w:rPr>
                            </w:pPr>
                            <w:r w:rsidRPr="00DC5645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same triggering mechanism reuse the initial TA acquisition, i.e., PDCCH order triggered RACH in a candidate cell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9CCDE" id="_x0000_s1029" type="#_x0000_t202" style="position:absolute;margin-left:92.8pt;margin-top:18.1pt;width:2in;height:2in;z-index:251665408;visibility:visible;mso-wrap-style:non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" filled="f" strokeweight=".5pt">
                <v:textbox style="mso-fit-shape-to-text:t">
                  <w:txbxContent>
                    <w:p w14:paraId="60353E70" w14:textId="77777777" w:rsidR="00FC0872" w:rsidRPr="00DC5645" w:rsidRDefault="00FC0872" w:rsidP="00FC0872">
                      <w:pPr>
                        <w:rPr>
                          <w:rFonts w:asciiTheme="majorHAnsi" w:eastAsia="SimSun" w:hAnsiTheme="majorHAnsi" w:cstheme="majorHAnsi"/>
                          <w:b/>
                          <w:bCs/>
                          <w:color w:val="000000"/>
                          <w:sz w:val="24"/>
                          <w:szCs w:val="24"/>
                          <w:highlight w:val="green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highlight w:val="green"/>
                        </w:rPr>
                        <w:t>Agreement</w:t>
                      </w:r>
                    </w:p>
                    <w:p w14:paraId="75A949F1" w14:textId="77777777" w:rsidR="00FC0872" w:rsidRPr="00DC5645" w:rsidRDefault="00FC0872" w:rsidP="00FC0872">
                      <w:pPr>
                        <w:rPr>
                          <w:rFonts w:asciiTheme="majorHAnsi" w:eastAsia="SimSun" w:hAnsiTheme="majorHAnsi" w:cstheme="majorHAnsi"/>
                          <w:color w:val="000000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eastAsia="SimSun" w:hAnsiTheme="majorHAnsi" w:cstheme="majorHAnsi"/>
                          <w:color w:val="000000"/>
                          <w:sz w:val="24"/>
                          <w:szCs w:val="24"/>
                        </w:rPr>
                        <w:t>On whether RAR is needed for PDCCH ordered RACH for a candidate cell in LTM, the following alternatives are considered for further study</w:t>
                      </w:r>
                    </w:p>
                    <w:p w14:paraId="7A869B08" w14:textId="77777777" w:rsidR="00FC0872" w:rsidRPr="00DC5645" w:rsidRDefault="00FC0872" w:rsidP="00FC0872">
                      <w:pPr>
                        <w:numPr>
                          <w:ilvl w:val="0"/>
                          <w:numId w:val="40"/>
                        </w:numPr>
                        <w:contextualSpacing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Alt 1: RAR is needed</w:t>
                      </w:r>
                    </w:p>
                    <w:p w14:paraId="18F6851C" w14:textId="77777777" w:rsidR="00FC0872" w:rsidRPr="00DC5645" w:rsidRDefault="00FC0872" w:rsidP="00FC0872">
                      <w:pPr>
                        <w:numPr>
                          <w:ilvl w:val="0"/>
                          <w:numId w:val="40"/>
                        </w:numPr>
                        <w:contextualSpacing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Alt 2: RAR is not needed</w:t>
                      </w:r>
                    </w:p>
                    <w:p w14:paraId="445D38BF" w14:textId="77777777" w:rsidR="00FC0872" w:rsidRPr="00DC5645" w:rsidRDefault="00FC0872" w:rsidP="00FC0872">
                      <w:pPr>
                        <w:numPr>
                          <w:ilvl w:val="1"/>
                          <w:numId w:val="40"/>
                        </w:numPr>
                        <w:contextualSpacing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Note: If Alt 2 is supported, TA value of candidate cell is indicated in cell switch command</w:t>
                      </w:r>
                    </w:p>
                    <w:p w14:paraId="4756CC5B" w14:textId="77777777" w:rsidR="00FC0872" w:rsidRPr="007B5BB2" w:rsidRDefault="00FC0872" w:rsidP="00FC0872">
                      <w:pPr>
                        <w:numPr>
                          <w:ilvl w:val="0"/>
                          <w:numId w:val="40"/>
                        </w:numPr>
                        <w:contextualSpacing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Alt 3: whether RAR is needed can be configured</w:t>
                      </w:r>
                    </w:p>
                    <w:p w14:paraId="67EA9825" w14:textId="77777777" w:rsidR="00FC0872" w:rsidRPr="00DC5645" w:rsidRDefault="00FC0872" w:rsidP="00FC0872">
                      <w:pPr>
                        <w:rPr>
                          <w:rFonts w:asciiTheme="majorHAnsi" w:hAnsiTheme="majorHAnsi" w:cstheme="majorHAnsi"/>
                          <w:sz w:val="24"/>
                          <w:szCs w:val="24"/>
                          <w:highlight w:val="green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  <w:highlight w:val="green"/>
                        </w:rPr>
                        <w:t>Agreement</w:t>
                      </w:r>
                    </w:p>
                    <w:p w14:paraId="2DDBC285" w14:textId="77777777" w:rsidR="00FC0872" w:rsidRPr="00DC5645" w:rsidRDefault="00FC0872" w:rsidP="00FC0872">
                      <w:pPr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 xml:space="preserve">TA updating </w:t>
                      </w:r>
                      <w:r w:rsidRPr="00DC5645">
                        <w:rPr>
                          <w:rFonts w:asciiTheme="majorHAnsi" w:eastAsia="DengXian" w:hAnsiTheme="majorHAnsi" w:cstheme="majorHAnsi"/>
                          <w:sz w:val="24"/>
                          <w:szCs w:val="24"/>
                        </w:rPr>
                        <w:t>(</w:t>
                      </w:r>
                      <w:proofErr w:type="gramStart"/>
                      <w:r w:rsidRPr="00DC5645">
                        <w:rPr>
                          <w:rFonts w:asciiTheme="majorHAnsi" w:eastAsia="DengXian" w:hAnsiTheme="majorHAnsi" w:cstheme="majorHAnsi"/>
                          <w:sz w:val="24"/>
                          <w:szCs w:val="24"/>
                        </w:rPr>
                        <w:t>i.e.</w:t>
                      </w:r>
                      <w:proofErr w:type="gramEnd"/>
                      <w:r w:rsidRPr="00DC5645">
                        <w:rPr>
                          <w:rFonts w:asciiTheme="majorHAnsi" w:eastAsia="DengXian" w:hAnsiTheme="majorHAnsi" w:cstheme="majorHAnsi"/>
                          <w:sz w:val="24"/>
                          <w:szCs w:val="24"/>
                        </w:rPr>
                        <w:t xml:space="preserve"> re-</w:t>
                      </w: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acquisition</w:t>
                      </w:r>
                      <w:r w:rsidRPr="00DC5645">
                        <w:rPr>
                          <w:rFonts w:asciiTheme="majorHAnsi" w:eastAsia="DengXian" w:hAnsiTheme="majorHAnsi" w:cstheme="majorHAnsi"/>
                          <w:sz w:val="24"/>
                          <w:szCs w:val="24"/>
                        </w:rPr>
                        <w:t xml:space="preserve"> of TA)</w:t>
                      </w: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 xml:space="preserve"> for candidate cell can be triggered by NW. </w:t>
                      </w:r>
                    </w:p>
                    <w:p w14:paraId="62C2448D" w14:textId="77777777" w:rsidR="00FC0872" w:rsidRPr="007B5BB2" w:rsidRDefault="00FC0872" w:rsidP="00FC0872">
                      <w:pPr>
                        <w:numPr>
                          <w:ilvl w:val="1"/>
                          <w:numId w:val="41"/>
                        </w:numPr>
                        <w:spacing w:after="0" w:line="240" w:lineRule="auto"/>
                        <w:rPr>
                          <w:rFonts w:asciiTheme="majorHAnsi" w:eastAsia="DengXian" w:hAnsiTheme="majorHAnsi" w:cstheme="majorHAnsi"/>
                          <w:sz w:val="24"/>
                          <w:szCs w:val="24"/>
                        </w:rPr>
                      </w:pPr>
                      <w:r w:rsidRPr="00DC5645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same triggering mechanism reuse the initial TA acquisition, i.e., PDCCH order triggered RACH in a candidate cell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FB663A" w14:textId="77777777" w:rsidR="00FC0872" w:rsidRDefault="00FC0872" w:rsidP="00156CB0">
      <w:pPr>
        <w:rPr>
          <w:rFonts w:ascii="Arial" w:hAnsi="Arial" w:cs="Arial"/>
          <w:sz w:val="20"/>
          <w:szCs w:val="20"/>
        </w:rPr>
      </w:pPr>
    </w:p>
    <w:p w14:paraId="16A30C46" w14:textId="5AAD3170" w:rsidR="007D003D" w:rsidRDefault="006F0311" w:rsidP="00156CB0">
      <w:pPr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 xml:space="preserve">Here, the Alt 2 is newly proposed in LTM, and the merit of this option is </w:t>
      </w:r>
      <w:proofErr w:type="gramStart"/>
      <w:r w:rsidR="00506632">
        <w:rPr>
          <w:rFonts w:ascii="Arial" w:hAnsi="Arial" w:cs="Arial"/>
          <w:sz w:val="20"/>
          <w:szCs w:val="20"/>
          <w:lang w:eastAsia="zh-TW"/>
        </w:rPr>
        <w:t>“</w:t>
      </w:r>
      <w:r>
        <w:rPr>
          <w:rFonts w:ascii="Arial" w:hAnsi="Arial" w:cs="Arial"/>
          <w:sz w:val="20"/>
          <w:szCs w:val="20"/>
          <w:lang w:eastAsia="zh-TW"/>
        </w:rPr>
        <w:t xml:space="preserve"> it</w:t>
      </w:r>
      <w:proofErr w:type="gramEnd"/>
      <w:r>
        <w:rPr>
          <w:rFonts w:ascii="Arial" w:hAnsi="Arial" w:cs="Arial"/>
          <w:sz w:val="20"/>
          <w:szCs w:val="20"/>
          <w:lang w:eastAsia="zh-TW"/>
        </w:rPr>
        <w:t xml:space="preserve"> will not cause interference to the serving cell reception.</w:t>
      </w:r>
      <w:r w:rsidR="00506632">
        <w:rPr>
          <w:rFonts w:ascii="Arial" w:hAnsi="Arial" w:cs="Arial"/>
          <w:sz w:val="20"/>
          <w:szCs w:val="20"/>
          <w:lang w:eastAsia="zh-TW"/>
        </w:rPr>
        <w:t>”</w:t>
      </w:r>
      <w:r>
        <w:rPr>
          <w:rFonts w:ascii="Arial" w:hAnsi="Arial" w:cs="Arial"/>
          <w:sz w:val="20"/>
          <w:szCs w:val="20"/>
          <w:lang w:eastAsia="zh-TW"/>
        </w:rPr>
        <w:t xml:space="preserve"> However, </w:t>
      </w:r>
      <w:r w:rsidRPr="006F0311">
        <w:rPr>
          <w:rFonts w:ascii="Arial" w:hAnsi="Arial" w:cs="Arial"/>
          <w:sz w:val="20"/>
          <w:szCs w:val="20"/>
          <w:lang w:eastAsia="zh-TW"/>
        </w:rPr>
        <w:t xml:space="preserve">due to the lack of feedback </w:t>
      </w:r>
      <w:r w:rsidR="00506632">
        <w:rPr>
          <w:rFonts w:ascii="Arial" w:hAnsi="Arial" w:cs="Arial"/>
          <w:sz w:val="20"/>
          <w:szCs w:val="20"/>
          <w:lang w:eastAsia="zh-TW"/>
        </w:rPr>
        <w:t xml:space="preserve">RAR </w:t>
      </w:r>
      <w:r w:rsidRPr="006F0311">
        <w:rPr>
          <w:rFonts w:ascii="Arial" w:hAnsi="Arial" w:cs="Arial"/>
          <w:sz w:val="20"/>
          <w:szCs w:val="20"/>
          <w:lang w:eastAsia="zh-TW"/>
        </w:rPr>
        <w:t xml:space="preserve">information, </w:t>
      </w:r>
      <w:r w:rsidR="007D003D">
        <w:rPr>
          <w:rFonts w:ascii="Arial" w:hAnsi="Arial" w:cs="Arial"/>
          <w:sz w:val="20"/>
          <w:szCs w:val="20"/>
          <w:lang w:eastAsia="zh-TW"/>
        </w:rPr>
        <w:t>the</w:t>
      </w:r>
      <w:r w:rsidRPr="006F0311">
        <w:rPr>
          <w:rFonts w:ascii="Arial" w:hAnsi="Arial" w:cs="Arial"/>
          <w:sz w:val="20"/>
          <w:szCs w:val="20"/>
          <w:lang w:eastAsia="zh-TW"/>
        </w:rPr>
        <w:t xml:space="preserve"> biggest problem </w:t>
      </w:r>
      <w:r w:rsidR="00506632">
        <w:rPr>
          <w:rFonts w:ascii="Arial" w:hAnsi="Arial" w:cs="Arial"/>
          <w:sz w:val="20"/>
          <w:szCs w:val="20"/>
          <w:lang w:eastAsia="zh-TW"/>
        </w:rPr>
        <w:t>with</w:t>
      </w:r>
      <w:r w:rsidR="007D003D">
        <w:rPr>
          <w:rFonts w:ascii="Arial" w:hAnsi="Arial" w:cs="Arial"/>
          <w:sz w:val="20"/>
          <w:szCs w:val="20"/>
          <w:lang w:eastAsia="zh-TW"/>
        </w:rPr>
        <w:t xml:space="preserve"> Alt 2 is </w:t>
      </w:r>
      <w:r w:rsidR="00506632">
        <w:rPr>
          <w:rFonts w:ascii="Arial" w:hAnsi="Arial" w:cs="Arial"/>
          <w:sz w:val="20"/>
          <w:szCs w:val="20"/>
          <w:lang w:eastAsia="zh-TW"/>
        </w:rPr>
        <w:t xml:space="preserve">that it is </w:t>
      </w:r>
      <w:r w:rsidR="007D003D">
        <w:rPr>
          <w:rFonts w:ascii="Arial" w:hAnsi="Arial" w:cs="Arial"/>
          <w:sz w:val="20"/>
          <w:szCs w:val="20"/>
          <w:lang w:eastAsia="zh-TW"/>
        </w:rPr>
        <w:t xml:space="preserve">hard to control the power ramping mechanism. </w:t>
      </w:r>
      <w:r w:rsidR="00960741">
        <w:rPr>
          <w:rFonts w:ascii="Arial" w:hAnsi="Arial" w:cs="Arial"/>
          <w:sz w:val="20"/>
          <w:szCs w:val="20"/>
          <w:lang w:eastAsia="zh-TW"/>
        </w:rPr>
        <w:t>B</w:t>
      </w:r>
      <w:r w:rsidR="00960741" w:rsidRPr="00960741">
        <w:rPr>
          <w:rFonts w:ascii="Arial" w:hAnsi="Arial" w:cs="Arial"/>
          <w:sz w:val="20"/>
          <w:szCs w:val="20"/>
          <w:lang w:eastAsia="zh-TW"/>
        </w:rPr>
        <w:t>y contrast</w:t>
      </w:r>
      <w:r w:rsidR="00960741">
        <w:rPr>
          <w:rFonts w:ascii="Arial" w:hAnsi="Arial" w:cs="Arial"/>
          <w:sz w:val="20"/>
          <w:szCs w:val="20"/>
          <w:lang w:eastAsia="zh-TW"/>
        </w:rPr>
        <w:t xml:space="preserve">, Alt 1 can resolve the power control issue, but </w:t>
      </w:r>
      <w:r w:rsidR="008C6180">
        <w:rPr>
          <w:rFonts w:ascii="Arial" w:hAnsi="Arial" w:cs="Arial"/>
          <w:sz w:val="20"/>
          <w:szCs w:val="20"/>
          <w:lang w:eastAsia="zh-TW"/>
        </w:rPr>
        <w:t>the RA-window need</w:t>
      </w:r>
      <w:r w:rsidR="00506632">
        <w:rPr>
          <w:rFonts w:ascii="Arial" w:hAnsi="Arial" w:cs="Arial"/>
          <w:sz w:val="20"/>
          <w:szCs w:val="20"/>
          <w:lang w:eastAsia="zh-TW"/>
        </w:rPr>
        <w:t>s</w:t>
      </w:r>
      <w:r w:rsidR="008C6180">
        <w:rPr>
          <w:rFonts w:ascii="Arial" w:hAnsi="Arial" w:cs="Arial"/>
          <w:sz w:val="20"/>
          <w:szCs w:val="20"/>
          <w:lang w:eastAsia="zh-TW"/>
        </w:rPr>
        <w:t xml:space="preserve"> to be further extended to cover the </w:t>
      </w:r>
      <w:r w:rsidR="00506632">
        <w:rPr>
          <w:rFonts w:ascii="Arial" w:hAnsi="Arial" w:cs="Arial"/>
          <w:sz w:val="20"/>
          <w:szCs w:val="20"/>
          <w:lang w:eastAsia="zh-TW"/>
        </w:rPr>
        <w:t>delay</w:t>
      </w:r>
      <w:r w:rsidR="008C6180">
        <w:rPr>
          <w:rFonts w:ascii="Arial" w:hAnsi="Arial" w:cs="Arial"/>
          <w:sz w:val="20"/>
          <w:szCs w:val="20"/>
          <w:lang w:eastAsia="zh-TW"/>
        </w:rPr>
        <w:t xml:space="preserve"> caused by</w:t>
      </w:r>
      <w:r w:rsidR="008C6180" w:rsidRPr="008C6180">
        <w:rPr>
          <w:rFonts w:ascii="Arial" w:hAnsi="Arial" w:cs="Arial"/>
          <w:sz w:val="20"/>
          <w:szCs w:val="20"/>
          <w:lang w:eastAsia="zh-TW"/>
        </w:rPr>
        <w:t xml:space="preserve"> </w:t>
      </w:r>
      <w:r w:rsidR="00506632">
        <w:rPr>
          <w:rFonts w:ascii="Arial" w:hAnsi="Arial" w:cs="Arial"/>
          <w:sz w:val="20"/>
          <w:szCs w:val="20"/>
          <w:lang w:eastAsia="zh-TW"/>
        </w:rPr>
        <w:t>the</w:t>
      </w:r>
      <w:r w:rsidR="008C6180" w:rsidRPr="008C6180">
        <w:rPr>
          <w:rFonts w:ascii="Arial" w:hAnsi="Arial" w:cs="Arial"/>
          <w:sz w:val="20"/>
          <w:szCs w:val="20"/>
          <w:lang w:eastAsia="zh-TW"/>
        </w:rPr>
        <w:t xml:space="preserve"> RAR </w:t>
      </w:r>
      <w:r w:rsidR="00506632">
        <w:rPr>
          <w:rFonts w:ascii="Arial" w:hAnsi="Arial" w:cs="Arial"/>
          <w:sz w:val="20"/>
          <w:szCs w:val="20"/>
          <w:lang w:eastAsia="zh-TW"/>
        </w:rPr>
        <w:t>transmission from</w:t>
      </w:r>
      <w:r w:rsidR="008C6180" w:rsidRPr="008C6180">
        <w:rPr>
          <w:rFonts w:ascii="Arial" w:hAnsi="Arial" w:cs="Arial"/>
          <w:sz w:val="20"/>
          <w:szCs w:val="20"/>
          <w:lang w:eastAsia="zh-TW"/>
        </w:rPr>
        <w:t xml:space="preserve"> neighboring cell to serving cell</w:t>
      </w:r>
      <w:r w:rsidR="008C6180">
        <w:rPr>
          <w:rFonts w:ascii="Arial" w:hAnsi="Arial" w:cs="Arial"/>
          <w:sz w:val="20"/>
          <w:szCs w:val="20"/>
          <w:lang w:eastAsia="zh-TW"/>
        </w:rPr>
        <w:t xml:space="preserve">. </w:t>
      </w:r>
      <w:r w:rsidR="008C6180" w:rsidRPr="008C6180">
        <w:rPr>
          <w:rFonts w:ascii="Arial" w:hAnsi="Arial" w:cs="Arial"/>
          <w:sz w:val="20"/>
          <w:szCs w:val="20"/>
          <w:lang w:eastAsia="zh-TW"/>
        </w:rPr>
        <w:t xml:space="preserve">Both methods have their </w:t>
      </w:r>
      <w:r w:rsidR="00506632">
        <w:rPr>
          <w:rFonts w:ascii="Arial" w:hAnsi="Arial" w:cs="Arial"/>
          <w:sz w:val="20"/>
          <w:szCs w:val="20"/>
          <w:lang w:eastAsia="zh-TW"/>
        </w:rPr>
        <w:t xml:space="preserve">own </w:t>
      </w:r>
      <w:r w:rsidR="008C6180" w:rsidRPr="008C6180">
        <w:rPr>
          <w:rFonts w:ascii="Arial" w:hAnsi="Arial" w:cs="Arial"/>
          <w:sz w:val="20"/>
          <w:szCs w:val="20"/>
          <w:lang w:eastAsia="zh-TW"/>
        </w:rPr>
        <w:t>applicable scenarios</w:t>
      </w:r>
      <w:r w:rsidR="008C6180">
        <w:rPr>
          <w:rFonts w:ascii="Arial" w:hAnsi="Arial" w:cs="Arial"/>
          <w:sz w:val="20"/>
          <w:szCs w:val="20"/>
          <w:lang w:eastAsia="zh-TW"/>
        </w:rPr>
        <w:t xml:space="preserve">, </w:t>
      </w:r>
      <w:r w:rsidR="00506632">
        <w:rPr>
          <w:rFonts w:ascii="Arial" w:hAnsi="Arial" w:cs="Arial"/>
          <w:sz w:val="20"/>
          <w:szCs w:val="20"/>
          <w:lang w:eastAsia="zh-TW"/>
        </w:rPr>
        <w:t xml:space="preserve">so </w:t>
      </w:r>
      <w:r w:rsidR="008C6180">
        <w:rPr>
          <w:rFonts w:ascii="Arial" w:hAnsi="Arial" w:cs="Arial"/>
          <w:sz w:val="20"/>
          <w:szCs w:val="20"/>
          <w:lang w:eastAsia="zh-TW"/>
        </w:rPr>
        <w:t>we suggest that</w:t>
      </w:r>
    </w:p>
    <w:p w14:paraId="6BFBE892" w14:textId="67CDEC66" w:rsidR="001463DE" w:rsidRDefault="00B63E55" w:rsidP="00156CB0">
      <w:pPr>
        <w:pStyle w:val="Caption"/>
        <w:rPr>
          <w:rFonts w:ascii="Arial" w:hAnsi="Arial" w:cs="Arial"/>
          <w:i/>
          <w:sz w:val="22"/>
          <w:szCs w:val="22"/>
        </w:rPr>
      </w:pPr>
      <w:bookmarkStart w:id="19" w:name="_Ref127509700"/>
      <w:bookmarkStart w:id="20" w:name="_Ref118481180"/>
      <w:bookmarkStart w:id="21" w:name="_Hlk118726052"/>
      <w:r w:rsidRPr="00156CB0">
        <w:rPr>
          <w:rFonts w:ascii="Arial" w:hAnsi="Arial" w:cs="Arial"/>
          <w:i/>
          <w:sz w:val="22"/>
          <w:szCs w:val="22"/>
        </w:rPr>
        <w:t xml:space="preserve">Proposal </w:t>
      </w:r>
      <w:r w:rsidRPr="00156CB0">
        <w:rPr>
          <w:rFonts w:ascii="Arial" w:hAnsi="Arial" w:cs="Arial"/>
          <w:i/>
          <w:sz w:val="22"/>
          <w:szCs w:val="22"/>
        </w:rPr>
        <w:fldChar w:fldCharType="begin"/>
      </w:r>
      <w:r w:rsidRPr="00156CB0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56CB0">
        <w:rPr>
          <w:rFonts w:ascii="Arial" w:hAnsi="Arial" w:cs="Arial"/>
          <w:i/>
          <w:sz w:val="22"/>
          <w:szCs w:val="22"/>
        </w:rPr>
        <w:fldChar w:fldCharType="separate"/>
      </w:r>
      <w:r w:rsidR="00794C31">
        <w:rPr>
          <w:rFonts w:ascii="Arial" w:hAnsi="Arial" w:cs="Arial"/>
          <w:i/>
          <w:noProof/>
          <w:sz w:val="22"/>
          <w:szCs w:val="22"/>
        </w:rPr>
        <w:t>5</w:t>
      </w:r>
      <w:r w:rsidRPr="00156CB0">
        <w:rPr>
          <w:rFonts w:ascii="Arial" w:hAnsi="Arial" w:cs="Arial"/>
          <w:i/>
          <w:sz w:val="22"/>
          <w:szCs w:val="22"/>
        </w:rPr>
        <w:fldChar w:fldCharType="end"/>
      </w:r>
      <w:r w:rsidRPr="00156CB0">
        <w:rPr>
          <w:rFonts w:ascii="Arial" w:hAnsi="Arial" w:cs="Arial"/>
          <w:i/>
          <w:sz w:val="22"/>
          <w:szCs w:val="22"/>
        </w:rPr>
        <w:t xml:space="preserve">: </w:t>
      </w:r>
      <w:r w:rsidR="001A2510" w:rsidRPr="001A2510">
        <w:rPr>
          <w:rFonts w:ascii="Arial" w:hAnsi="Arial" w:cs="Arial"/>
          <w:i/>
          <w:sz w:val="22"/>
          <w:szCs w:val="22"/>
        </w:rPr>
        <w:t>One indication is introduced in the PDCCH order to inform UE whether RAR is needed</w:t>
      </w:r>
      <w:bookmarkEnd w:id="19"/>
    </w:p>
    <w:p w14:paraId="2D03BFC0" w14:textId="462C3A7E" w:rsidR="001A2510" w:rsidRPr="001A2510" w:rsidRDefault="001A2510" w:rsidP="001A2510">
      <w:pPr>
        <w:pStyle w:val="ListParagraph"/>
        <w:numPr>
          <w:ilvl w:val="0"/>
          <w:numId w:val="33"/>
        </w:numPr>
        <w:rPr>
          <w:rFonts w:ascii="Arial" w:eastAsia="SimSun" w:hAnsi="Arial" w:cs="Arial"/>
          <w:b/>
          <w:i/>
        </w:rPr>
      </w:pPr>
      <w:r>
        <w:rPr>
          <w:rFonts w:ascii="Arial" w:eastAsia="SimSun" w:hAnsi="Arial" w:cs="Arial"/>
          <w:b/>
          <w:i/>
        </w:rPr>
        <w:t>I</w:t>
      </w:r>
      <w:r w:rsidRPr="001A2510">
        <w:rPr>
          <w:rFonts w:ascii="Arial" w:eastAsia="SimSun" w:hAnsi="Arial" w:cs="Arial"/>
          <w:b/>
          <w:i/>
        </w:rPr>
        <w:t>f reception of RAR i</w:t>
      </w:r>
      <w:r w:rsidR="00EF64EB">
        <w:rPr>
          <w:rFonts w:ascii="Arial" w:eastAsia="SimSun" w:hAnsi="Arial" w:cs="Arial"/>
          <w:b/>
          <w:i/>
        </w:rPr>
        <w:t xml:space="preserve">s </w:t>
      </w:r>
      <w:r w:rsidRPr="001A2510">
        <w:rPr>
          <w:rFonts w:ascii="Arial" w:eastAsia="SimSun" w:hAnsi="Arial" w:cs="Arial"/>
          <w:b/>
          <w:i/>
        </w:rPr>
        <w:t xml:space="preserve">indicated, </w:t>
      </w:r>
      <w:r w:rsidR="00960741" w:rsidRPr="00960741">
        <w:rPr>
          <w:rFonts w:ascii="Arial" w:eastAsia="SimSun" w:hAnsi="Arial" w:cs="Arial"/>
          <w:b/>
          <w:i/>
        </w:rPr>
        <w:t xml:space="preserve">UE expect msg2 will be transmitted </w:t>
      </w:r>
      <w:r w:rsidR="00506632">
        <w:rPr>
          <w:rFonts w:ascii="Arial" w:eastAsia="SimSun" w:hAnsi="Arial" w:cs="Arial"/>
          <w:b/>
          <w:i/>
        </w:rPr>
        <w:t xml:space="preserve">and </w:t>
      </w:r>
      <w:r w:rsidRPr="001A2510">
        <w:rPr>
          <w:rFonts w:ascii="Arial" w:eastAsia="SimSun" w:hAnsi="Arial" w:cs="Arial"/>
          <w:b/>
          <w:i/>
        </w:rPr>
        <w:t xml:space="preserve">RAR is received from serving cell </w:t>
      </w:r>
    </w:p>
    <w:p w14:paraId="27FEE2B4" w14:textId="4AADDE46" w:rsidR="00B63E55" w:rsidRPr="00EF64EB" w:rsidRDefault="00EF64EB" w:rsidP="00B35D70">
      <w:pPr>
        <w:pStyle w:val="Caption"/>
        <w:numPr>
          <w:ilvl w:val="0"/>
          <w:numId w:val="33"/>
        </w:num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I</w:t>
      </w:r>
      <w:r w:rsidRPr="00EF64EB">
        <w:rPr>
          <w:rFonts w:ascii="Arial" w:hAnsi="Arial" w:cs="Arial"/>
          <w:i/>
          <w:sz w:val="22"/>
          <w:szCs w:val="22"/>
        </w:rPr>
        <w:t>f reception of RAR is not configured/indicated,</w:t>
      </w:r>
      <w:r w:rsidR="00960741">
        <w:rPr>
          <w:rFonts w:ascii="Arial" w:hAnsi="Arial" w:cs="Arial"/>
          <w:i/>
          <w:sz w:val="22"/>
          <w:szCs w:val="22"/>
        </w:rPr>
        <w:t xml:space="preserve"> UE expect </w:t>
      </w:r>
      <w:r w:rsidR="00960741" w:rsidRPr="00960741">
        <w:rPr>
          <w:rFonts w:ascii="Arial" w:hAnsi="Arial" w:cs="Arial"/>
          <w:i/>
          <w:sz w:val="22"/>
        </w:rPr>
        <w:t xml:space="preserve">no msg2 will be transmitted </w:t>
      </w:r>
      <w:r w:rsidR="00960741">
        <w:rPr>
          <w:rFonts w:ascii="Arial" w:hAnsi="Arial" w:cs="Arial"/>
          <w:i/>
          <w:sz w:val="22"/>
        </w:rPr>
        <w:t>and</w:t>
      </w:r>
      <w:r w:rsidRPr="00EF64EB">
        <w:rPr>
          <w:rFonts w:ascii="Arial" w:hAnsi="Arial" w:cs="Arial"/>
          <w:i/>
          <w:sz w:val="22"/>
          <w:szCs w:val="22"/>
        </w:rPr>
        <w:t xml:space="preserve"> TA value of candidate cell </w:t>
      </w:r>
      <w:r w:rsidR="00506632">
        <w:rPr>
          <w:rFonts w:ascii="Arial" w:hAnsi="Arial" w:cs="Arial"/>
          <w:i/>
          <w:sz w:val="22"/>
          <w:szCs w:val="22"/>
        </w:rPr>
        <w:t>will be</w:t>
      </w:r>
      <w:r w:rsidRPr="00EF64EB">
        <w:rPr>
          <w:rFonts w:ascii="Arial" w:hAnsi="Arial" w:cs="Arial"/>
          <w:i/>
          <w:sz w:val="22"/>
          <w:szCs w:val="22"/>
        </w:rPr>
        <w:t xml:space="preserve"> </w:t>
      </w:r>
      <w:r w:rsidR="00794C31">
        <w:rPr>
          <w:rFonts w:ascii="Arial" w:hAnsi="Arial" w:cs="Arial"/>
          <w:i/>
          <w:sz w:val="22"/>
          <w:szCs w:val="22"/>
        </w:rPr>
        <w:t>given</w:t>
      </w:r>
      <w:r w:rsidRPr="00EF64EB">
        <w:rPr>
          <w:rFonts w:ascii="Arial" w:hAnsi="Arial" w:cs="Arial"/>
          <w:i/>
          <w:sz w:val="22"/>
          <w:szCs w:val="22"/>
        </w:rPr>
        <w:t xml:space="preserve"> in cell switch command</w:t>
      </w:r>
      <w:bookmarkEnd w:id="20"/>
    </w:p>
    <w:bookmarkEnd w:id="0"/>
    <w:bookmarkEnd w:id="1"/>
    <w:bookmarkEnd w:id="3"/>
    <w:bookmarkEnd w:id="4"/>
    <w:bookmarkEnd w:id="5"/>
    <w:bookmarkEnd w:id="6"/>
    <w:bookmarkEnd w:id="7"/>
    <w:bookmarkEnd w:id="21"/>
    <w:p w14:paraId="245A9E03" w14:textId="394F7B9B" w:rsidR="001A5AD5" w:rsidRPr="007D3999" w:rsidRDefault="00C67B54" w:rsidP="00C67B54">
      <w:pPr>
        <w:pStyle w:val="Heading1"/>
        <w:ind w:left="0" w:firstLine="0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lastRenderedPageBreak/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2FB340CA" w14:textId="6C63642B" w:rsidR="00FE0617" w:rsidRDefault="00FE0617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 w:rsidR="006F0311">
        <w:rPr>
          <w:rFonts w:cs="Arial"/>
          <w:sz w:val="24"/>
        </w:rPr>
        <w:t>we have following observations</w:t>
      </w:r>
    </w:p>
    <w:p w14:paraId="1FCEA586" w14:textId="072DAA38" w:rsidR="008C6180" w:rsidRPr="008C6180" w:rsidRDefault="008C6180" w:rsidP="00794C31">
      <w:pPr>
        <w:pStyle w:val="TAL"/>
        <w:rPr>
          <w:rFonts w:cs="Arial"/>
          <w:b/>
          <w:i/>
          <w:sz w:val="22"/>
        </w:rPr>
      </w:pPr>
      <w:r w:rsidRPr="008C6180">
        <w:rPr>
          <w:rFonts w:cs="Arial"/>
          <w:b/>
          <w:i/>
          <w:sz w:val="22"/>
        </w:rPr>
        <w:fldChar w:fldCharType="begin"/>
      </w:r>
      <w:r w:rsidRPr="008C6180">
        <w:rPr>
          <w:rFonts w:cs="Arial"/>
          <w:b/>
          <w:i/>
          <w:sz w:val="22"/>
        </w:rPr>
        <w:instrText xml:space="preserve"> REF _Ref127509501 \h </w:instrText>
      </w:r>
      <w:r>
        <w:rPr>
          <w:rFonts w:cs="Arial"/>
          <w:b/>
          <w:i/>
          <w:sz w:val="22"/>
        </w:rPr>
        <w:instrText xml:space="preserve"> \* MERGEFORMAT </w:instrText>
      </w:r>
      <w:r w:rsidRPr="008C6180">
        <w:rPr>
          <w:rFonts w:cs="Arial"/>
          <w:b/>
          <w:i/>
          <w:sz w:val="22"/>
        </w:rPr>
      </w:r>
      <w:r w:rsidRPr="008C6180">
        <w:rPr>
          <w:rFonts w:cs="Arial"/>
          <w:b/>
          <w:i/>
          <w:sz w:val="22"/>
        </w:rPr>
        <w:fldChar w:fldCharType="separate"/>
      </w:r>
      <w:r w:rsidR="00794C31" w:rsidRPr="00794C31">
        <w:rPr>
          <w:rFonts w:cs="Arial"/>
          <w:b/>
          <w:i/>
          <w:sz w:val="22"/>
        </w:rPr>
        <w:t>Observation 1: Association between Cell id and TCI-states have been given in the ICBM, it is intuitive to further associate TA/TAG to TCI-states if 1TA/TAG per candidate cell is assumed for LTM</w:t>
      </w:r>
      <w:r w:rsidRPr="008C6180">
        <w:rPr>
          <w:rFonts w:cs="Arial"/>
          <w:b/>
          <w:i/>
          <w:sz w:val="22"/>
        </w:rPr>
        <w:fldChar w:fldCharType="end"/>
      </w:r>
    </w:p>
    <w:p w14:paraId="7CDDAA19" w14:textId="4A98E1B7" w:rsidR="008C6180" w:rsidRPr="008C6180" w:rsidRDefault="008C6180" w:rsidP="00794C31">
      <w:pPr>
        <w:pStyle w:val="TAL"/>
        <w:rPr>
          <w:rFonts w:cs="Arial"/>
          <w:b/>
          <w:i/>
          <w:sz w:val="22"/>
        </w:rPr>
      </w:pPr>
      <w:r w:rsidRPr="008C6180">
        <w:rPr>
          <w:rFonts w:cs="Arial"/>
          <w:b/>
          <w:i/>
          <w:sz w:val="22"/>
        </w:rPr>
        <w:fldChar w:fldCharType="begin"/>
      </w:r>
      <w:r w:rsidRPr="008C6180">
        <w:rPr>
          <w:rFonts w:cs="Arial"/>
          <w:b/>
          <w:i/>
          <w:sz w:val="22"/>
        </w:rPr>
        <w:instrText xml:space="preserve"> REF _Ref127509507 \h </w:instrText>
      </w:r>
      <w:r>
        <w:rPr>
          <w:rFonts w:cs="Arial"/>
          <w:b/>
          <w:i/>
          <w:sz w:val="22"/>
        </w:rPr>
        <w:instrText xml:space="preserve"> \* MERGEFORMAT </w:instrText>
      </w:r>
      <w:r w:rsidRPr="008C6180">
        <w:rPr>
          <w:rFonts w:cs="Arial"/>
          <w:b/>
          <w:i/>
          <w:sz w:val="22"/>
        </w:rPr>
      </w:r>
      <w:r w:rsidRPr="008C6180">
        <w:rPr>
          <w:rFonts w:cs="Arial"/>
          <w:b/>
          <w:i/>
          <w:sz w:val="22"/>
        </w:rPr>
        <w:fldChar w:fldCharType="separate"/>
      </w:r>
      <w:r w:rsidR="00794C31" w:rsidRPr="00794C31">
        <w:rPr>
          <w:rFonts w:cs="Arial"/>
          <w:b/>
          <w:i/>
          <w:sz w:val="22"/>
        </w:rPr>
        <w:t xml:space="preserve">Observation 2: If </w:t>
      </w:r>
      <w:proofErr w:type="spellStart"/>
      <w:r w:rsidR="00794C31" w:rsidRPr="00794C31">
        <w:rPr>
          <w:rFonts w:cs="Arial"/>
          <w:b/>
          <w:i/>
          <w:sz w:val="22"/>
        </w:rPr>
        <w:t>gNB</w:t>
      </w:r>
      <w:proofErr w:type="spellEnd"/>
      <w:r w:rsidR="00794C31" w:rsidRPr="00794C31">
        <w:rPr>
          <w:rFonts w:cs="Arial"/>
          <w:b/>
          <w:i/>
          <w:sz w:val="22"/>
        </w:rPr>
        <w:t xml:space="preserve"> trigger PRACH transmission upon beams/cells not listed in the TCI-states, UE may not be able to perform the DL synchronization</w:t>
      </w:r>
      <w:r w:rsidRPr="008C6180">
        <w:rPr>
          <w:rFonts w:cs="Arial"/>
          <w:b/>
          <w:i/>
          <w:sz w:val="22"/>
        </w:rPr>
        <w:fldChar w:fldCharType="end"/>
      </w:r>
    </w:p>
    <w:p w14:paraId="3C06BB2F" w14:textId="615985BF" w:rsidR="006F0311" w:rsidRDefault="008C6180" w:rsidP="00794C31">
      <w:pPr>
        <w:pStyle w:val="TAL"/>
        <w:rPr>
          <w:rFonts w:cs="Arial"/>
          <w:b/>
          <w:i/>
          <w:sz w:val="22"/>
        </w:rPr>
      </w:pPr>
      <w:r w:rsidRPr="008C6180">
        <w:rPr>
          <w:rFonts w:cs="Arial"/>
          <w:b/>
          <w:i/>
          <w:sz w:val="22"/>
        </w:rPr>
        <w:fldChar w:fldCharType="begin"/>
      </w:r>
      <w:r w:rsidRPr="008C6180">
        <w:rPr>
          <w:rFonts w:cs="Arial"/>
          <w:b/>
          <w:i/>
          <w:sz w:val="22"/>
        </w:rPr>
        <w:instrText xml:space="preserve"> REF _Ref127509509 \h </w:instrText>
      </w:r>
      <w:r>
        <w:rPr>
          <w:rFonts w:cs="Arial"/>
          <w:b/>
          <w:i/>
          <w:sz w:val="22"/>
        </w:rPr>
        <w:instrText xml:space="preserve"> \* MERGEFORMAT </w:instrText>
      </w:r>
      <w:r w:rsidRPr="008C6180">
        <w:rPr>
          <w:rFonts w:cs="Arial"/>
          <w:b/>
          <w:i/>
          <w:sz w:val="22"/>
        </w:rPr>
      </w:r>
      <w:r w:rsidRPr="008C6180">
        <w:rPr>
          <w:rFonts w:cs="Arial"/>
          <w:b/>
          <w:i/>
          <w:sz w:val="22"/>
        </w:rPr>
        <w:fldChar w:fldCharType="separate"/>
      </w:r>
      <w:r w:rsidR="00794C31" w:rsidRPr="00794C31">
        <w:rPr>
          <w:rFonts w:cs="Arial"/>
          <w:b/>
          <w:i/>
          <w:sz w:val="22"/>
        </w:rPr>
        <w:t>Observation 3: Introducing Bitmap of the TCI-states in DCI 1_0 to trigger PRACH transmission can reduce the number of indication bits</w:t>
      </w:r>
      <w:r w:rsidRPr="008C6180">
        <w:rPr>
          <w:rFonts w:cs="Arial"/>
          <w:b/>
          <w:i/>
          <w:sz w:val="22"/>
        </w:rPr>
        <w:fldChar w:fldCharType="end"/>
      </w:r>
    </w:p>
    <w:p w14:paraId="0C5883E2" w14:textId="77777777" w:rsidR="00FC50DC" w:rsidRPr="008C6180" w:rsidRDefault="00FC50DC" w:rsidP="00794C31">
      <w:pPr>
        <w:pStyle w:val="TAL"/>
        <w:rPr>
          <w:rFonts w:cs="Arial"/>
          <w:b/>
          <w:i/>
          <w:sz w:val="22"/>
        </w:rPr>
      </w:pPr>
    </w:p>
    <w:p w14:paraId="2FA5BBB7" w14:textId="1C23FA41" w:rsidR="004E2B20" w:rsidRDefault="006F0311" w:rsidP="00794C31">
      <w:pPr>
        <w:pStyle w:val="TAL"/>
        <w:rPr>
          <w:rFonts w:cs="Arial"/>
          <w:b/>
          <w:i/>
          <w:sz w:val="22"/>
        </w:rPr>
      </w:pPr>
      <w:r>
        <w:rPr>
          <w:rFonts w:cs="Arial"/>
          <w:sz w:val="24"/>
        </w:rPr>
        <w:t xml:space="preserve">and we </w:t>
      </w:r>
      <w:r w:rsidRPr="0099673F">
        <w:rPr>
          <w:rFonts w:cs="Arial"/>
          <w:sz w:val="24"/>
        </w:rPr>
        <w:t>propose</w:t>
      </w:r>
    </w:p>
    <w:p w14:paraId="0C2E5264" w14:textId="77777777" w:rsidR="00794C31" w:rsidRPr="00794C31" w:rsidRDefault="00FC50DC" w:rsidP="00794C31">
      <w:pPr>
        <w:pStyle w:val="TAL"/>
        <w:rPr>
          <w:rFonts w:cs="Arial"/>
          <w:b/>
          <w:i/>
          <w:sz w:val="22"/>
        </w:rPr>
      </w:pPr>
      <w:r w:rsidRPr="00A669FC">
        <w:rPr>
          <w:rFonts w:cs="Arial"/>
          <w:b/>
          <w:i/>
          <w:sz w:val="22"/>
        </w:rPr>
        <w:fldChar w:fldCharType="begin"/>
      </w:r>
      <w:r w:rsidRPr="00A669FC">
        <w:rPr>
          <w:rFonts w:cs="Arial"/>
          <w:b/>
          <w:i/>
          <w:sz w:val="22"/>
        </w:rPr>
        <w:instrText xml:space="preserve"> REF _Ref118738668 \h  \* MERGEFORMAT </w:instrText>
      </w:r>
      <w:r w:rsidRPr="00A669FC">
        <w:rPr>
          <w:rFonts w:cs="Arial"/>
          <w:b/>
          <w:i/>
          <w:sz w:val="22"/>
        </w:rPr>
      </w:r>
      <w:r w:rsidRPr="00A669FC">
        <w:rPr>
          <w:rFonts w:cs="Arial"/>
          <w:b/>
          <w:i/>
          <w:sz w:val="22"/>
        </w:rPr>
        <w:fldChar w:fldCharType="separate"/>
      </w:r>
      <w:r w:rsidR="00794C31" w:rsidRPr="00794C31">
        <w:rPr>
          <w:rFonts w:cs="Arial"/>
          <w:b/>
          <w:i/>
          <w:sz w:val="22"/>
        </w:rPr>
        <w:t>Proposal 1: For TA management in L1/L2 based mobility, 1 TA/TAG per candidate cell can be acquire</w:t>
      </w:r>
      <w:r w:rsidR="00794C31" w:rsidRPr="00794C31">
        <w:rPr>
          <w:rFonts w:cs="Arial" w:hint="eastAsia"/>
          <w:b/>
          <w:i/>
          <w:sz w:val="22"/>
        </w:rPr>
        <w:t>d</w:t>
      </w:r>
    </w:p>
    <w:p w14:paraId="681B6C04" w14:textId="77777777" w:rsidR="00794C31" w:rsidRPr="00794C31" w:rsidRDefault="00794C31" w:rsidP="00794C31">
      <w:pPr>
        <w:pStyle w:val="Caption"/>
        <w:numPr>
          <w:ilvl w:val="0"/>
          <w:numId w:val="43"/>
        </w:numPr>
        <w:rPr>
          <w:rFonts w:ascii="Arial" w:eastAsiaTheme="minorEastAsia" w:hAnsi="Arial" w:cs="Arial"/>
          <w:i/>
          <w:sz w:val="22"/>
          <w:szCs w:val="22"/>
        </w:rPr>
      </w:pPr>
      <w:r w:rsidRPr="00794C31">
        <w:rPr>
          <w:rFonts w:ascii="Arial" w:eastAsiaTheme="minorEastAsia" w:hAnsi="Arial" w:cs="Arial"/>
          <w:i/>
          <w:sz w:val="22"/>
          <w:szCs w:val="22"/>
        </w:rPr>
        <w:t xml:space="preserve">The number of TAs/TAGs among all candidate cells can be larger than 1 </w:t>
      </w:r>
    </w:p>
    <w:p w14:paraId="5D5E48B7" w14:textId="77777777" w:rsidR="00794C31" w:rsidRDefault="00794C31" w:rsidP="00794C31">
      <w:pPr>
        <w:pStyle w:val="Caption"/>
        <w:numPr>
          <w:ilvl w:val="0"/>
          <w:numId w:val="43"/>
        </w:numPr>
        <w:rPr>
          <w:rFonts w:cs="Arial"/>
          <w:i/>
          <w:sz w:val="22"/>
        </w:rPr>
      </w:pPr>
      <w:r w:rsidRPr="00794C31">
        <w:rPr>
          <w:rFonts w:ascii="Arial" w:eastAsiaTheme="minorEastAsia" w:hAnsi="Arial" w:cs="Arial"/>
          <w:i/>
          <w:sz w:val="22"/>
          <w:szCs w:val="22"/>
        </w:rPr>
        <w:t>The maximum number of TA/TAGs among all candidate cells that UE can manage simultaneously shall be a UE capability</w:t>
      </w:r>
      <w:r w:rsidR="00FC50DC" w:rsidRPr="00794C31">
        <w:rPr>
          <w:rFonts w:cs="Arial"/>
          <w:i/>
          <w:sz w:val="22"/>
        </w:rPr>
        <w:fldChar w:fldCharType="end"/>
      </w:r>
    </w:p>
    <w:p w14:paraId="7DA98ACE" w14:textId="77777777" w:rsidR="00794C31" w:rsidRDefault="00FC50DC" w:rsidP="00794C31">
      <w:pPr>
        <w:pStyle w:val="Caption"/>
        <w:rPr>
          <w:rFonts w:cs="Arial"/>
          <w:i/>
          <w:sz w:val="22"/>
        </w:rPr>
      </w:pPr>
      <w:r w:rsidRPr="00794C31">
        <w:rPr>
          <w:rFonts w:cs="Arial"/>
          <w:i/>
          <w:sz w:val="22"/>
        </w:rPr>
        <w:fldChar w:fldCharType="begin"/>
      </w:r>
      <w:r w:rsidRPr="00794C31">
        <w:rPr>
          <w:rFonts w:cs="Arial"/>
          <w:i/>
          <w:sz w:val="22"/>
        </w:rPr>
        <w:instrText xml:space="preserve"> REF _Ref127509695 \h  \* MERGEFORMAT </w:instrText>
      </w:r>
      <w:r>
        <w:rPr>
          <w:rFonts w:cs="Arial"/>
          <w:b w:val="0"/>
          <w:i/>
          <w:sz w:val="22"/>
        </w:rPr>
      </w:r>
      <w:r w:rsidRPr="00794C31">
        <w:rPr>
          <w:rFonts w:cs="Arial"/>
          <w:i/>
          <w:sz w:val="22"/>
        </w:rPr>
        <w:fldChar w:fldCharType="separate"/>
      </w:r>
      <w:r w:rsidR="00794C31" w:rsidRPr="00794C31">
        <w:rPr>
          <w:rFonts w:ascii="Arial" w:hAnsi="Arial" w:cs="Arial"/>
          <w:i/>
          <w:sz w:val="22"/>
          <w:szCs w:val="22"/>
        </w:rPr>
        <w:t>Proposal 2: Associate PRACH transmission to the activated TCI-states</w:t>
      </w:r>
      <w:r w:rsidRPr="00794C31">
        <w:rPr>
          <w:rFonts w:cs="Arial"/>
          <w:i/>
          <w:sz w:val="22"/>
        </w:rPr>
        <w:fldChar w:fldCharType="end"/>
      </w:r>
    </w:p>
    <w:p w14:paraId="3A5F98C1" w14:textId="77777777" w:rsidR="00794C31" w:rsidRDefault="00FC50DC" w:rsidP="00794C31">
      <w:pPr>
        <w:pStyle w:val="Caption"/>
        <w:rPr>
          <w:rFonts w:cs="Arial"/>
          <w:b w:val="0"/>
          <w:i/>
          <w:sz w:val="22"/>
        </w:rPr>
      </w:pPr>
      <w:r>
        <w:rPr>
          <w:rFonts w:cs="Arial"/>
          <w:b w:val="0"/>
          <w:i/>
          <w:sz w:val="22"/>
        </w:rPr>
        <w:fldChar w:fldCharType="begin"/>
      </w:r>
      <w:r>
        <w:rPr>
          <w:rFonts w:cs="Arial"/>
          <w:i/>
          <w:sz w:val="22"/>
        </w:rPr>
        <w:instrText xml:space="preserve"> REF _Ref127509696 \h  \* MERGEFORMAT </w:instrText>
      </w:r>
      <w:r>
        <w:rPr>
          <w:rFonts w:cs="Arial"/>
          <w:b w:val="0"/>
          <w:i/>
          <w:sz w:val="22"/>
        </w:rPr>
      </w:r>
      <w:r>
        <w:rPr>
          <w:rFonts w:cs="Arial"/>
          <w:b w:val="0"/>
          <w:i/>
          <w:sz w:val="22"/>
        </w:rPr>
        <w:fldChar w:fldCharType="separate"/>
      </w:r>
      <w:r w:rsidR="00794C31" w:rsidRPr="00794C31">
        <w:rPr>
          <w:rFonts w:ascii="Arial" w:hAnsi="Arial" w:cs="Arial"/>
          <w:i/>
          <w:sz w:val="22"/>
          <w:szCs w:val="22"/>
        </w:rPr>
        <w:t>Proposal 3: Trigger PRACH transmissions to multiple activated TCI-states by the same PDCCH order</w:t>
      </w:r>
      <w:r>
        <w:rPr>
          <w:rFonts w:cs="Arial"/>
          <w:b w:val="0"/>
          <w:i/>
          <w:sz w:val="22"/>
        </w:rPr>
        <w:fldChar w:fldCharType="end"/>
      </w:r>
    </w:p>
    <w:p w14:paraId="4814DB15" w14:textId="77777777" w:rsidR="00794C31" w:rsidRDefault="00FC50DC" w:rsidP="00794C31">
      <w:pPr>
        <w:pStyle w:val="Caption"/>
        <w:rPr>
          <w:rFonts w:cs="Arial"/>
          <w:b w:val="0"/>
          <w:i/>
          <w:sz w:val="22"/>
        </w:rPr>
      </w:pPr>
      <w:r>
        <w:rPr>
          <w:rFonts w:cs="Arial"/>
          <w:b w:val="0"/>
          <w:i/>
          <w:sz w:val="22"/>
        </w:rPr>
        <w:fldChar w:fldCharType="begin"/>
      </w:r>
      <w:r>
        <w:rPr>
          <w:rFonts w:cs="Arial"/>
          <w:i/>
          <w:sz w:val="22"/>
        </w:rPr>
        <w:instrText xml:space="preserve"> REF _Ref127509698 \h  \* MERGEFORMAT </w:instrText>
      </w:r>
      <w:r>
        <w:rPr>
          <w:rFonts w:cs="Arial"/>
          <w:b w:val="0"/>
          <w:i/>
          <w:sz w:val="22"/>
        </w:rPr>
      </w:r>
      <w:r>
        <w:rPr>
          <w:rFonts w:cs="Arial"/>
          <w:b w:val="0"/>
          <w:i/>
          <w:sz w:val="22"/>
        </w:rPr>
        <w:fldChar w:fldCharType="separate"/>
      </w:r>
      <w:r w:rsidR="00794C31" w:rsidRPr="00794C31">
        <w:rPr>
          <w:rFonts w:ascii="Arial" w:hAnsi="Arial" w:cs="Arial"/>
          <w:i/>
          <w:sz w:val="22"/>
          <w:szCs w:val="22"/>
        </w:rPr>
        <w:t>Proposal 4: RACH resource configuration for candidate cell/beam is configured in the RRC</w:t>
      </w:r>
      <w:r w:rsidR="00794C31" w:rsidRPr="00794C31">
        <w:rPr>
          <w:rFonts w:ascii="Arial" w:hAnsi="Arial" w:cs="Arial"/>
          <w:i/>
          <w:sz w:val="22"/>
          <w:szCs w:val="22"/>
        </w:rPr>
        <w:br/>
        <w:t>reference/delta configuration</w:t>
      </w:r>
      <w:r>
        <w:rPr>
          <w:rFonts w:cs="Arial"/>
          <w:b w:val="0"/>
          <w:i/>
          <w:sz w:val="22"/>
        </w:rPr>
        <w:fldChar w:fldCharType="end"/>
      </w:r>
    </w:p>
    <w:p w14:paraId="4DA414E8" w14:textId="498D2D6F" w:rsidR="00794C31" w:rsidRPr="00794C31" w:rsidRDefault="007B76C5" w:rsidP="00794C31">
      <w:pPr>
        <w:pStyle w:val="Caption"/>
        <w:rPr>
          <w:rFonts w:cs="Arial"/>
          <w:i/>
          <w:sz w:val="22"/>
        </w:rPr>
      </w:pPr>
      <w:r w:rsidRPr="00156CB0">
        <w:rPr>
          <w:rFonts w:cs="Arial"/>
          <w:b w:val="0"/>
          <w:i/>
          <w:sz w:val="22"/>
        </w:rPr>
        <w:fldChar w:fldCharType="begin"/>
      </w:r>
      <w:r w:rsidRPr="00156CB0">
        <w:rPr>
          <w:rFonts w:cs="Arial"/>
          <w:i/>
          <w:sz w:val="22"/>
        </w:rPr>
        <w:instrText xml:space="preserve"> REF _Ref118481180 \h </w:instrText>
      </w:r>
      <w:r w:rsidR="008D4AC2">
        <w:rPr>
          <w:rFonts w:cs="Arial"/>
          <w:i/>
          <w:sz w:val="22"/>
        </w:rPr>
        <w:instrText xml:space="preserve"> \* MERGEFORMAT </w:instrText>
      </w:r>
      <w:r w:rsidRPr="00156CB0">
        <w:rPr>
          <w:rFonts w:cs="Arial"/>
          <w:b w:val="0"/>
          <w:i/>
          <w:sz w:val="22"/>
        </w:rPr>
      </w:r>
      <w:r w:rsidRPr="00156CB0">
        <w:rPr>
          <w:rFonts w:cs="Arial"/>
          <w:b w:val="0"/>
          <w:i/>
          <w:sz w:val="22"/>
        </w:rPr>
        <w:fldChar w:fldCharType="separate"/>
      </w:r>
      <w:r w:rsidR="00794C31" w:rsidRPr="00794C31">
        <w:rPr>
          <w:rFonts w:ascii="Arial" w:hAnsi="Arial" w:cs="Arial"/>
          <w:i/>
          <w:sz w:val="22"/>
          <w:szCs w:val="22"/>
        </w:rPr>
        <w:t>Proposal 5: One indication is introduced in the PDCCH order to inform UE whether RAR is needed</w:t>
      </w:r>
    </w:p>
    <w:p w14:paraId="2AC2F59A" w14:textId="77777777" w:rsidR="00794C31" w:rsidRPr="001A2510" w:rsidRDefault="00794C31" w:rsidP="00794C31">
      <w:pPr>
        <w:pStyle w:val="TAL"/>
        <w:numPr>
          <w:ilvl w:val="0"/>
          <w:numId w:val="45"/>
        </w:numPr>
        <w:rPr>
          <w:rFonts w:eastAsia="SimSun" w:cs="Arial"/>
          <w:b/>
          <w:i/>
        </w:rPr>
      </w:pPr>
      <w:r w:rsidRPr="00794C31">
        <w:rPr>
          <w:rFonts w:cs="Arial"/>
          <w:b/>
          <w:i/>
          <w:sz w:val="22"/>
        </w:rPr>
        <w:lastRenderedPageBreak/>
        <w:t>If reception of RAR is indicated, UE expect msg2 will be transmitted and RAR is received from serving cell</w:t>
      </w:r>
      <w:r w:rsidRPr="001A2510">
        <w:rPr>
          <w:rFonts w:eastAsia="SimSun" w:cs="Arial"/>
          <w:b/>
          <w:i/>
        </w:rPr>
        <w:t xml:space="preserve"> </w:t>
      </w:r>
    </w:p>
    <w:p w14:paraId="0BAEEC8F" w14:textId="196D85CA" w:rsidR="00EF64EB" w:rsidRDefault="00794C31" w:rsidP="00794C31">
      <w:pPr>
        <w:pStyle w:val="TAL"/>
        <w:numPr>
          <w:ilvl w:val="0"/>
          <w:numId w:val="45"/>
        </w:numPr>
        <w:rPr>
          <w:rFonts w:cs="Arial"/>
          <w:b/>
          <w:i/>
          <w:sz w:val="22"/>
        </w:rPr>
      </w:pPr>
      <w:r w:rsidRPr="00794C31">
        <w:rPr>
          <w:rFonts w:cs="Arial"/>
          <w:b/>
          <w:i/>
          <w:sz w:val="22"/>
        </w:rPr>
        <w:t>If reception of RAR is not configured/indicated, UE expect no msg2 will be transmitted and TA value of candidate cell will be given in cell switch command</w:t>
      </w:r>
      <w:r w:rsidR="007B76C5" w:rsidRPr="00156CB0">
        <w:rPr>
          <w:rFonts w:cs="Arial"/>
          <w:b/>
          <w:i/>
          <w:sz w:val="22"/>
        </w:rPr>
        <w:fldChar w:fldCharType="end"/>
      </w:r>
    </w:p>
    <w:p w14:paraId="7EA2AED6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50171384" w14:textId="5FDE95E7" w:rsidR="0015694D" w:rsidRPr="00C67B54" w:rsidRDefault="0015694D" w:rsidP="0015694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22" w:name="_Ref115359201"/>
      <w:r w:rsidRPr="009B75C2">
        <w:rPr>
          <w:rFonts w:ascii="Arial" w:hAnsi="Arial" w:cs="Arial"/>
        </w:rPr>
        <w:t>3GPP TSG-RAN WG</w:t>
      </w:r>
      <w:r>
        <w:rPr>
          <w:rFonts w:ascii="Arial" w:hAnsi="Arial" w:cs="Arial"/>
        </w:rPr>
        <w:t>1</w:t>
      </w:r>
      <w:r w:rsidRPr="009B75C2">
        <w:rPr>
          <w:rFonts w:ascii="Arial" w:hAnsi="Arial" w:cs="Arial"/>
        </w:rPr>
        <w:t xml:space="preserve"> Meeting #</w:t>
      </w:r>
      <w:r w:rsidR="00EC6B4E">
        <w:rPr>
          <w:rFonts w:ascii="Arial" w:hAnsi="Arial" w:cs="Arial"/>
        </w:rPr>
        <w:t>11</w:t>
      </w:r>
      <w:r w:rsidR="00FC50D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Chairman Notes, </w:t>
      </w:r>
      <w:proofErr w:type="gramStart"/>
      <w:r w:rsidR="00FC50DC">
        <w:rPr>
          <w:rFonts w:ascii="Arial" w:hAnsi="Arial" w:cs="Arial"/>
        </w:rPr>
        <w:t>Nov</w:t>
      </w:r>
      <w:r w:rsidRPr="00C67B54">
        <w:rPr>
          <w:rFonts w:ascii="Arial" w:hAnsi="Arial" w:cs="Arial"/>
        </w:rPr>
        <w:t>.,</w:t>
      </w:r>
      <w:proofErr w:type="gramEnd"/>
      <w:r w:rsidRPr="00C67B54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C67B54">
        <w:rPr>
          <w:rFonts w:ascii="Arial" w:hAnsi="Arial" w:cs="Arial"/>
        </w:rPr>
        <w:t>.</w:t>
      </w:r>
      <w:bookmarkEnd w:id="22"/>
    </w:p>
    <w:p w14:paraId="3624D44D" w14:textId="5EFD8CD8" w:rsidR="0040469B" w:rsidRPr="00FE0617" w:rsidRDefault="0040469B" w:rsidP="00FE0617">
      <w:pPr>
        <w:rPr>
          <w:rFonts w:ascii="Arial" w:hAnsi="Arial" w:cs="Arial"/>
        </w:rPr>
      </w:pPr>
    </w:p>
    <w:sectPr w:rsidR="0040469B" w:rsidRPr="00FE0617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8D95E" w14:textId="77777777" w:rsidR="002947A7" w:rsidRDefault="002947A7">
      <w:r>
        <w:separator/>
      </w:r>
    </w:p>
  </w:endnote>
  <w:endnote w:type="continuationSeparator" w:id="0">
    <w:p w14:paraId="79587977" w14:textId="77777777" w:rsidR="002947A7" w:rsidRDefault="0029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3F430" w14:textId="77777777" w:rsidR="002947A7" w:rsidRDefault="002947A7">
      <w:r>
        <w:separator/>
      </w:r>
    </w:p>
  </w:footnote>
  <w:footnote w:type="continuationSeparator" w:id="0">
    <w:p w14:paraId="639E741E" w14:textId="77777777" w:rsidR="002947A7" w:rsidRDefault="00294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A18D0"/>
    <w:multiLevelType w:val="hybridMultilevel"/>
    <w:tmpl w:val="10F253D4"/>
    <w:lvl w:ilvl="0" w:tplc="08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01F71BFB"/>
    <w:multiLevelType w:val="hybridMultilevel"/>
    <w:tmpl w:val="550C0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30683"/>
    <w:multiLevelType w:val="hybridMultilevel"/>
    <w:tmpl w:val="F03E4194"/>
    <w:lvl w:ilvl="0" w:tplc="0A629204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D2610AC"/>
    <w:multiLevelType w:val="hybridMultilevel"/>
    <w:tmpl w:val="8BE45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3A070F"/>
    <w:multiLevelType w:val="hybridMultilevel"/>
    <w:tmpl w:val="5D5ABB70"/>
    <w:lvl w:ilvl="0" w:tplc="20E2F2D4">
      <w:start w:val="5"/>
      <w:numFmt w:val="bullet"/>
      <w:lvlText w:val="-"/>
      <w:lvlJc w:val="left"/>
      <w:pPr>
        <w:ind w:left="1800" w:hanging="360"/>
      </w:pPr>
      <w:rPr>
        <w:rFonts w:ascii="Calibri" w:eastAsia="新細明體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621E26"/>
    <w:multiLevelType w:val="hybridMultilevel"/>
    <w:tmpl w:val="78F6E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839AB"/>
    <w:multiLevelType w:val="hybridMultilevel"/>
    <w:tmpl w:val="B862284E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CA93C6E"/>
    <w:multiLevelType w:val="hybridMultilevel"/>
    <w:tmpl w:val="E7EA8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24646"/>
    <w:multiLevelType w:val="hybridMultilevel"/>
    <w:tmpl w:val="9C10A352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Times New Roman" w:hint="default"/>
      </w:rPr>
    </w:lvl>
    <w:lvl w:ilvl="2" w:tplc="11368168">
      <w:start w:val="1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632449"/>
    <w:multiLevelType w:val="hybridMultilevel"/>
    <w:tmpl w:val="81806AA8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0982F11"/>
    <w:multiLevelType w:val="hybridMultilevel"/>
    <w:tmpl w:val="FC4A28DC"/>
    <w:lvl w:ilvl="0" w:tplc="08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27220F41"/>
    <w:multiLevelType w:val="hybridMultilevel"/>
    <w:tmpl w:val="F0383858"/>
    <w:lvl w:ilvl="0" w:tplc="08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Wingdings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5FF81930">
      <w:start w:val="1"/>
      <w:numFmt w:val="bullet"/>
      <w:lvlText w:val="­"/>
      <w:lvlJc w:val="left"/>
      <w:pPr>
        <w:ind w:left="1440" w:hanging="48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A13677C"/>
    <w:multiLevelType w:val="hybridMultilevel"/>
    <w:tmpl w:val="FB92A112"/>
    <w:lvl w:ilvl="0" w:tplc="08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2C5D3739"/>
    <w:multiLevelType w:val="hybridMultilevel"/>
    <w:tmpl w:val="72C8ED2E"/>
    <w:lvl w:ilvl="0" w:tplc="08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5" w15:restartNumberingAfterBreak="0">
    <w:nsid w:val="2E8F5E50"/>
    <w:multiLevelType w:val="hybridMultilevel"/>
    <w:tmpl w:val="F886B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4104F0"/>
    <w:multiLevelType w:val="hybridMultilevel"/>
    <w:tmpl w:val="2AE891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FA916CD"/>
    <w:multiLevelType w:val="hybridMultilevel"/>
    <w:tmpl w:val="25D26046"/>
    <w:lvl w:ilvl="0" w:tplc="76FE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CE54C">
      <w:start w:val="83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7D427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ABE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E9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2A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8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92D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9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880722"/>
    <w:multiLevelType w:val="hybridMultilevel"/>
    <w:tmpl w:val="A6E2B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B3F33"/>
    <w:multiLevelType w:val="hybridMultilevel"/>
    <w:tmpl w:val="A91C19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0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0638D"/>
    <w:multiLevelType w:val="hybridMultilevel"/>
    <w:tmpl w:val="D926492C"/>
    <w:lvl w:ilvl="0" w:tplc="7E7CD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57359"/>
    <w:multiLevelType w:val="hybridMultilevel"/>
    <w:tmpl w:val="246A6974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B085F23"/>
    <w:multiLevelType w:val="hybridMultilevel"/>
    <w:tmpl w:val="FA3C56CE"/>
    <w:lvl w:ilvl="0" w:tplc="7E7CDC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43DD4AEB"/>
    <w:multiLevelType w:val="hybridMultilevel"/>
    <w:tmpl w:val="B992C2AA"/>
    <w:lvl w:ilvl="0" w:tplc="08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493A79D0"/>
    <w:multiLevelType w:val="hybridMultilevel"/>
    <w:tmpl w:val="DA06B3B4"/>
    <w:lvl w:ilvl="0" w:tplc="08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F507BD6"/>
    <w:multiLevelType w:val="hybridMultilevel"/>
    <w:tmpl w:val="1A963950"/>
    <w:lvl w:ilvl="0" w:tplc="08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82841CA"/>
    <w:multiLevelType w:val="hybridMultilevel"/>
    <w:tmpl w:val="22848E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D6C4AD8"/>
    <w:multiLevelType w:val="hybridMultilevel"/>
    <w:tmpl w:val="F746F1D2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F98225E"/>
    <w:multiLevelType w:val="hybridMultilevel"/>
    <w:tmpl w:val="359AB0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B43D6F"/>
    <w:multiLevelType w:val="hybridMultilevel"/>
    <w:tmpl w:val="B70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F7394"/>
    <w:multiLevelType w:val="hybridMultilevel"/>
    <w:tmpl w:val="F2CC140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C33935"/>
    <w:multiLevelType w:val="hybridMultilevel"/>
    <w:tmpl w:val="D952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066FE9"/>
    <w:multiLevelType w:val="hybridMultilevel"/>
    <w:tmpl w:val="B70A74CA"/>
    <w:lvl w:ilvl="0" w:tplc="08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14C29994"/>
    <w:lvl w:ilvl="0" w:tplc="0409000F">
      <w:start w:val="1"/>
      <w:numFmt w:val="decimal"/>
      <w:pStyle w:val="Agreemen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0C9124D"/>
    <w:multiLevelType w:val="hybridMultilevel"/>
    <w:tmpl w:val="6D3C22DA"/>
    <w:lvl w:ilvl="0" w:tplc="08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2" w15:restartNumberingAfterBreak="0">
    <w:nsid w:val="721719DE"/>
    <w:multiLevelType w:val="hybridMultilevel"/>
    <w:tmpl w:val="07ACD092"/>
    <w:lvl w:ilvl="0" w:tplc="CD2A44E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C34268B"/>
    <w:multiLevelType w:val="hybridMultilevel"/>
    <w:tmpl w:val="2FFEAA5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4"/>
  </w:num>
  <w:num w:numId="2">
    <w:abstractNumId w:val="37"/>
  </w:num>
  <w:num w:numId="3">
    <w:abstractNumId w:val="43"/>
  </w:num>
  <w:num w:numId="4">
    <w:abstractNumId w:val="23"/>
  </w:num>
  <w:num w:numId="5">
    <w:abstractNumId w:val="42"/>
  </w:num>
  <w:num w:numId="6">
    <w:abstractNumId w:val="32"/>
  </w:num>
  <w:num w:numId="7">
    <w:abstractNumId w:val="9"/>
  </w:num>
  <w:num w:numId="8">
    <w:abstractNumId w:val="10"/>
  </w:num>
  <w:num w:numId="9">
    <w:abstractNumId w:val="17"/>
  </w:num>
  <w:num w:numId="10">
    <w:abstractNumId w:val="7"/>
  </w:num>
  <w:num w:numId="11">
    <w:abstractNumId w:val="16"/>
  </w:num>
  <w:num w:numId="12">
    <w:abstractNumId w:val="4"/>
  </w:num>
  <w:num w:numId="13">
    <w:abstractNumId w:val="24"/>
  </w:num>
  <w:num w:numId="14">
    <w:abstractNumId w:val="5"/>
  </w:num>
  <w:num w:numId="15">
    <w:abstractNumId w:val="40"/>
  </w:num>
  <w:num w:numId="16">
    <w:abstractNumId w:val="28"/>
  </w:num>
  <w:num w:numId="17">
    <w:abstractNumId w:val="2"/>
  </w:num>
  <w:num w:numId="18">
    <w:abstractNumId w:val="30"/>
  </w:num>
  <w:num w:numId="19">
    <w:abstractNumId w:val="3"/>
  </w:num>
  <w:num w:numId="20">
    <w:abstractNumId w:val="35"/>
  </w:num>
  <w:num w:numId="21">
    <w:abstractNumId w:val="40"/>
  </w:num>
  <w:num w:numId="22">
    <w:abstractNumId w:val="19"/>
  </w:num>
  <w:num w:numId="23">
    <w:abstractNumId w:val="14"/>
  </w:num>
  <w:num w:numId="24">
    <w:abstractNumId w:val="31"/>
  </w:num>
  <w:num w:numId="25">
    <w:abstractNumId w:val="27"/>
  </w:num>
  <w:num w:numId="26">
    <w:abstractNumId w:val="12"/>
  </w:num>
  <w:num w:numId="27">
    <w:abstractNumId w:val="33"/>
  </w:num>
  <w:num w:numId="28">
    <w:abstractNumId w:val="36"/>
  </w:num>
  <w:num w:numId="29">
    <w:abstractNumId w:val="38"/>
  </w:num>
  <w:num w:numId="30">
    <w:abstractNumId w:val="1"/>
  </w:num>
  <w:num w:numId="31">
    <w:abstractNumId w:val="0"/>
  </w:num>
  <w:num w:numId="32">
    <w:abstractNumId w:val="11"/>
  </w:num>
  <w:num w:numId="33">
    <w:abstractNumId w:val="26"/>
  </w:num>
  <w:num w:numId="34">
    <w:abstractNumId w:val="29"/>
  </w:num>
  <w:num w:numId="35">
    <w:abstractNumId w:val="39"/>
  </w:num>
  <w:num w:numId="36">
    <w:abstractNumId w:val="41"/>
  </w:num>
  <w:num w:numId="37">
    <w:abstractNumId w:val="13"/>
  </w:num>
  <w:num w:numId="38">
    <w:abstractNumId w:val="25"/>
  </w:num>
  <w:num w:numId="39">
    <w:abstractNumId w:val="20"/>
  </w:num>
  <w:num w:numId="40">
    <w:abstractNumId w:val="22"/>
  </w:num>
  <w:num w:numId="41">
    <w:abstractNumId w:val="15"/>
  </w:num>
  <w:num w:numId="42">
    <w:abstractNumId w:val="6"/>
  </w:num>
  <w:num w:numId="43">
    <w:abstractNumId w:val="18"/>
  </w:num>
  <w:num w:numId="44">
    <w:abstractNumId w:val="8"/>
  </w:num>
  <w:num w:numId="45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A3"/>
    <w:rsid w:val="000113F5"/>
    <w:rsid w:val="00011547"/>
    <w:rsid w:val="0001174A"/>
    <w:rsid w:val="00011779"/>
    <w:rsid w:val="00011EB3"/>
    <w:rsid w:val="0001213D"/>
    <w:rsid w:val="000123DE"/>
    <w:rsid w:val="0001309F"/>
    <w:rsid w:val="00013238"/>
    <w:rsid w:val="00013939"/>
    <w:rsid w:val="00013AF7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0F22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8BD"/>
    <w:rsid w:val="00037D22"/>
    <w:rsid w:val="00040007"/>
    <w:rsid w:val="0004006C"/>
    <w:rsid w:val="00040B45"/>
    <w:rsid w:val="00040FA0"/>
    <w:rsid w:val="00041605"/>
    <w:rsid w:val="00041BBE"/>
    <w:rsid w:val="00041C25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5E53"/>
    <w:rsid w:val="00045FDF"/>
    <w:rsid w:val="00046048"/>
    <w:rsid w:val="00046387"/>
    <w:rsid w:val="000465BF"/>
    <w:rsid w:val="00046758"/>
    <w:rsid w:val="00046AAF"/>
    <w:rsid w:val="0004716E"/>
    <w:rsid w:val="000471AC"/>
    <w:rsid w:val="00047A20"/>
    <w:rsid w:val="00047A54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C44"/>
    <w:rsid w:val="00053E9E"/>
    <w:rsid w:val="0005465A"/>
    <w:rsid w:val="00055006"/>
    <w:rsid w:val="000551AD"/>
    <w:rsid w:val="00055B54"/>
    <w:rsid w:val="00056544"/>
    <w:rsid w:val="000569CE"/>
    <w:rsid w:val="00056C39"/>
    <w:rsid w:val="00057157"/>
    <w:rsid w:val="000571F7"/>
    <w:rsid w:val="00057677"/>
    <w:rsid w:val="000576E5"/>
    <w:rsid w:val="000578EA"/>
    <w:rsid w:val="00060396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2E3"/>
    <w:rsid w:val="00063413"/>
    <w:rsid w:val="00063D50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A44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482"/>
    <w:rsid w:val="000779B0"/>
    <w:rsid w:val="00077D38"/>
    <w:rsid w:val="000803EE"/>
    <w:rsid w:val="00080592"/>
    <w:rsid w:val="000808A6"/>
    <w:rsid w:val="00080F6F"/>
    <w:rsid w:val="00081521"/>
    <w:rsid w:val="00081AF1"/>
    <w:rsid w:val="00081B22"/>
    <w:rsid w:val="00081C3A"/>
    <w:rsid w:val="000821FF"/>
    <w:rsid w:val="00082B7E"/>
    <w:rsid w:val="00083172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575"/>
    <w:rsid w:val="00091F15"/>
    <w:rsid w:val="00092716"/>
    <w:rsid w:val="00092EE2"/>
    <w:rsid w:val="0009343C"/>
    <w:rsid w:val="00093695"/>
    <w:rsid w:val="0009370B"/>
    <w:rsid w:val="00093DEF"/>
    <w:rsid w:val="000955A2"/>
    <w:rsid w:val="00095695"/>
    <w:rsid w:val="00095803"/>
    <w:rsid w:val="000962CB"/>
    <w:rsid w:val="000965C5"/>
    <w:rsid w:val="00096832"/>
    <w:rsid w:val="00097065"/>
    <w:rsid w:val="00097549"/>
    <w:rsid w:val="00097642"/>
    <w:rsid w:val="000978ED"/>
    <w:rsid w:val="0009795B"/>
    <w:rsid w:val="00097966"/>
    <w:rsid w:val="00097B22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3ED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12"/>
    <w:rsid w:val="000C328C"/>
    <w:rsid w:val="000C333F"/>
    <w:rsid w:val="000C395F"/>
    <w:rsid w:val="000C3BA5"/>
    <w:rsid w:val="000C3DC5"/>
    <w:rsid w:val="000C4534"/>
    <w:rsid w:val="000C4DE9"/>
    <w:rsid w:val="000C513B"/>
    <w:rsid w:val="000C51E2"/>
    <w:rsid w:val="000C5555"/>
    <w:rsid w:val="000C55B8"/>
    <w:rsid w:val="000C590F"/>
    <w:rsid w:val="000C5A67"/>
    <w:rsid w:val="000C64BB"/>
    <w:rsid w:val="000C64C3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8E1"/>
    <w:rsid w:val="000D1BCF"/>
    <w:rsid w:val="000D2659"/>
    <w:rsid w:val="000D296A"/>
    <w:rsid w:val="000D2B90"/>
    <w:rsid w:val="000D3479"/>
    <w:rsid w:val="000D3912"/>
    <w:rsid w:val="000D3AC1"/>
    <w:rsid w:val="000D5221"/>
    <w:rsid w:val="000D54FF"/>
    <w:rsid w:val="000D59E5"/>
    <w:rsid w:val="000D6373"/>
    <w:rsid w:val="000D64A3"/>
    <w:rsid w:val="000D681A"/>
    <w:rsid w:val="000D79AC"/>
    <w:rsid w:val="000D7E20"/>
    <w:rsid w:val="000D7F98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D16"/>
    <w:rsid w:val="000F7F8F"/>
    <w:rsid w:val="001003B9"/>
    <w:rsid w:val="00101475"/>
    <w:rsid w:val="00102449"/>
    <w:rsid w:val="00102895"/>
    <w:rsid w:val="00102A61"/>
    <w:rsid w:val="00103677"/>
    <w:rsid w:val="001036D0"/>
    <w:rsid w:val="00103B92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0DEF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1E3"/>
    <w:rsid w:val="001228AF"/>
    <w:rsid w:val="00122B47"/>
    <w:rsid w:val="00123099"/>
    <w:rsid w:val="001244EB"/>
    <w:rsid w:val="001245E0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252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550"/>
    <w:rsid w:val="0013183A"/>
    <w:rsid w:val="00131C8F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786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3DE"/>
    <w:rsid w:val="00146A8E"/>
    <w:rsid w:val="00146BB4"/>
    <w:rsid w:val="00146EC3"/>
    <w:rsid w:val="001477AF"/>
    <w:rsid w:val="0015087F"/>
    <w:rsid w:val="00150DC4"/>
    <w:rsid w:val="00151039"/>
    <w:rsid w:val="0015103B"/>
    <w:rsid w:val="00151870"/>
    <w:rsid w:val="00151D60"/>
    <w:rsid w:val="0015216A"/>
    <w:rsid w:val="0015297F"/>
    <w:rsid w:val="00153548"/>
    <w:rsid w:val="00153DF5"/>
    <w:rsid w:val="0015409C"/>
    <w:rsid w:val="001540A1"/>
    <w:rsid w:val="001548DB"/>
    <w:rsid w:val="00155040"/>
    <w:rsid w:val="001553CC"/>
    <w:rsid w:val="001553CD"/>
    <w:rsid w:val="001557B5"/>
    <w:rsid w:val="00155F41"/>
    <w:rsid w:val="0015634A"/>
    <w:rsid w:val="00156435"/>
    <w:rsid w:val="0015643D"/>
    <w:rsid w:val="0015692F"/>
    <w:rsid w:val="0015694D"/>
    <w:rsid w:val="00156CB0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36E6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A5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6D2E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510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400"/>
    <w:rsid w:val="001B0553"/>
    <w:rsid w:val="001B070F"/>
    <w:rsid w:val="001B0BC9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02"/>
    <w:rsid w:val="001B3994"/>
    <w:rsid w:val="001B42B2"/>
    <w:rsid w:val="001B4D82"/>
    <w:rsid w:val="001B5024"/>
    <w:rsid w:val="001B52F9"/>
    <w:rsid w:val="001B55B0"/>
    <w:rsid w:val="001B72DA"/>
    <w:rsid w:val="001B7AA5"/>
    <w:rsid w:val="001C0017"/>
    <w:rsid w:val="001C016A"/>
    <w:rsid w:val="001C0284"/>
    <w:rsid w:val="001C04DD"/>
    <w:rsid w:val="001C04EF"/>
    <w:rsid w:val="001C0504"/>
    <w:rsid w:val="001C0DEB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8C9"/>
    <w:rsid w:val="001C5DF9"/>
    <w:rsid w:val="001C5E7D"/>
    <w:rsid w:val="001C5FCE"/>
    <w:rsid w:val="001C60A5"/>
    <w:rsid w:val="001C638B"/>
    <w:rsid w:val="001C6A2E"/>
    <w:rsid w:val="001C74BC"/>
    <w:rsid w:val="001C7FC4"/>
    <w:rsid w:val="001D0567"/>
    <w:rsid w:val="001D0729"/>
    <w:rsid w:val="001D0867"/>
    <w:rsid w:val="001D0AEE"/>
    <w:rsid w:val="001D10EA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36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26B"/>
    <w:rsid w:val="002054B1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1C93"/>
    <w:rsid w:val="00212BCC"/>
    <w:rsid w:val="00212C98"/>
    <w:rsid w:val="00212D47"/>
    <w:rsid w:val="00212DAD"/>
    <w:rsid w:val="002133F4"/>
    <w:rsid w:val="0021369D"/>
    <w:rsid w:val="002149AF"/>
    <w:rsid w:val="0021528B"/>
    <w:rsid w:val="002156F9"/>
    <w:rsid w:val="00215950"/>
    <w:rsid w:val="00215DAC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3C4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095"/>
    <w:rsid w:val="00223189"/>
    <w:rsid w:val="00223E6F"/>
    <w:rsid w:val="0022407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CA2"/>
    <w:rsid w:val="00233D8A"/>
    <w:rsid w:val="00233DFB"/>
    <w:rsid w:val="00234104"/>
    <w:rsid w:val="00234804"/>
    <w:rsid w:val="00234B4E"/>
    <w:rsid w:val="00234C01"/>
    <w:rsid w:val="00236029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7EA"/>
    <w:rsid w:val="00256D93"/>
    <w:rsid w:val="0025734E"/>
    <w:rsid w:val="00257578"/>
    <w:rsid w:val="00257680"/>
    <w:rsid w:val="0025771D"/>
    <w:rsid w:val="0025784E"/>
    <w:rsid w:val="00257968"/>
    <w:rsid w:val="00260296"/>
    <w:rsid w:val="0026037B"/>
    <w:rsid w:val="00260554"/>
    <w:rsid w:val="00261C68"/>
    <w:rsid w:val="00261E32"/>
    <w:rsid w:val="002628FC"/>
    <w:rsid w:val="00262C06"/>
    <w:rsid w:val="00262F2D"/>
    <w:rsid w:val="00262F4B"/>
    <w:rsid w:val="00262FE4"/>
    <w:rsid w:val="0026381F"/>
    <w:rsid w:val="002648D4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83A"/>
    <w:rsid w:val="00273F1A"/>
    <w:rsid w:val="002740C4"/>
    <w:rsid w:val="002742F1"/>
    <w:rsid w:val="00274E59"/>
    <w:rsid w:val="0027580B"/>
    <w:rsid w:val="00275CE5"/>
    <w:rsid w:val="00275E95"/>
    <w:rsid w:val="00275FDF"/>
    <w:rsid w:val="00275FEA"/>
    <w:rsid w:val="002763CF"/>
    <w:rsid w:val="002767F4"/>
    <w:rsid w:val="00276BF0"/>
    <w:rsid w:val="00277C29"/>
    <w:rsid w:val="00280062"/>
    <w:rsid w:val="00280380"/>
    <w:rsid w:val="0028072A"/>
    <w:rsid w:val="00280AE3"/>
    <w:rsid w:val="00280E31"/>
    <w:rsid w:val="00281B7E"/>
    <w:rsid w:val="002827C1"/>
    <w:rsid w:val="00282EB8"/>
    <w:rsid w:val="0028334D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3FAF"/>
    <w:rsid w:val="002940D7"/>
    <w:rsid w:val="00294393"/>
    <w:rsid w:val="00294771"/>
    <w:rsid w:val="002947A7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69D"/>
    <w:rsid w:val="002B19DA"/>
    <w:rsid w:val="002B22E6"/>
    <w:rsid w:val="002B2813"/>
    <w:rsid w:val="002B2869"/>
    <w:rsid w:val="002B2B2C"/>
    <w:rsid w:val="002B2B53"/>
    <w:rsid w:val="002B347C"/>
    <w:rsid w:val="002B3642"/>
    <w:rsid w:val="002B368D"/>
    <w:rsid w:val="002B3ECB"/>
    <w:rsid w:val="002B4073"/>
    <w:rsid w:val="002B4302"/>
    <w:rsid w:val="002B4F20"/>
    <w:rsid w:val="002B5555"/>
    <w:rsid w:val="002B59DE"/>
    <w:rsid w:val="002B5E4B"/>
    <w:rsid w:val="002B6194"/>
    <w:rsid w:val="002B6546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4796"/>
    <w:rsid w:val="002C541C"/>
    <w:rsid w:val="002C587F"/>
    <w:rsid w:val="002C58DA"/>
    <w:rsid w:val="002C5A0A"/>
    <w:rsid w:val="002C674A"/>
    <w:rsid w:val="002C6DD4"/>
    <w:rsid w:val="002D0792"/>
    <w:rsid w:val="002D0B96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AA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471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3EDF"/>
    <w:rsid w:val="003040C1"/>
    <w:rsid w:val="0030412A"/>
    <w:rsid w:val="00304518"/>
    <w:rsid w:val="003048D7"/>
    <w:rsid w:val="003056C7"/>
    <w:rsid w:val="00305929"/>
    <w:rsid w:val="00306093"/>
    <w:rsid w:val="0030649F"/>
    <w:rsid w:val="00306A13"/>
    <w:rsid w:val="00306D33"/>
    <w:rsid w:val="00306F46"/>
    <w:rsid w:val="003070B3"/>
    <w:rsid w:val="003071F6"/>
    <w:rsid w:val="00310794"/>
    <w:rsid w:val="00310AA8"/>
    <w:rsid w:val="00311290"/>
    <w:rsid w:val="003116E8"/>
    <w:rsid w:val="00311C3D"/>
    <w:rsid w:val="00311CEC"/>
    <w:rsid w:val="00311D0C"/>
    <w:rsid w:val="00311EFF"/>
    <w:rsid w:val="0031252F"/>
    <w:rsid w:val="0031358F"/>
    <w:rsid w:val="00313CB0"/>
    <w:rsid w:val="00313F4F"/>
    <w:rsid w:val="00313F96"/>
    <w:rsid w:val="003141D9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0D0"/>
    <w:rsid w:val="00331BF9"/>
    <w:rsid w:val="00331C6A"/>
    <w:rsid w:val="00331DE0"/>
    <w:rsid w:val="00332BA5"/>
    <w:rsid w:val="00332E66"/>
    <w:rsid w:val="0033341F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AB7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BD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975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1A6"/>
    <w:rsid w:val="0036294F"/>
    <w:rsid w:val="00362D1E"/>
    <w:rsid w:val="003634B8"/>
    <w:rsid w:val="003642A6"/>
    <w:rsid w:val="003644D5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850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1364"/>
    <w:rsid w:val="00382117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6F0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0A6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5EA"/>
    <w:rsid w:val="003A6649"/>
    <w:rsid w:val="003A7548"/>
    <w:rsid w:val="003B030B"/>
    <w:rsid w:val="003B195D"/>
    <w:rsid w:val="003B1FD7"/>
    <w:rsid w:val="003B20F3"/>
    <w:rsid w:val="003B2554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6E94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464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C7F2E"/>
    <w:rsid w:val="003D004C"/>
    <w:rsid w:val="003D0416"/>
    <w:rsid w:val="003D0704"/>
    <w:rsid w:val="003D115D"/>
    <w:rsid w:val="003D1597"/>
    <w:rsid w:val="003D1763"/>
    <w:rsid w:val="003D2270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1BD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775"/>
    <w:rsid w:val="003E4AC4"/>
    <w:rsid w:val="003E4B92"/>
    <w:rsid w:val="003E4F61"/>
    <w:rsid w:val="003E5B5A"/>
    <w:rsid w:val="003E5C90"/>
    <w:rsid w:val="003E6A3A"/>
    <w:rsid w:val="003E6FCA"/>
    <w:rsid w:val="003E708A"/>
    <w:rsid w:val="003E7266"/>
    <w:rsid w:val="003E73F3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37C"/>
    <w:rsid w:val="003F2578"/>
    <w:rsid w:val="003F259B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69B"/>
    <w:rsid w:val="00404A0B"/>
    <w:rsid w:val="004050BE"/>
    <w:rsid w:val="004062E5"/>
    <w:rsid w:val="0040633F"/>
    <w:rsid w:val="0040762A"/>
    <w:rsid w:val="00407C5A"/>
    <w:rsid w:val="00407D48"/>
    <w:rsid w:val="004104AA"/>
    <w:rsid w:val="00410C11"/>
    <w:rsid w:val="0041126E"/>
    <w:rsid w:val="004113E2"/>
    <w:rsid w:val="0041147C"/>
    <w:rsid w:val="004115F8"/>
    <w:rsid w:val="00411890"/>
    <w:rsid w:val="00411A58"/>
    <w:rsid w:val="00411D90"/>
    <w:rsid w:val="00412B1A"/>
    <w:rsid w:val="00412EB3"/>
    <w:rsid w:val="00413234"/>
    <w:rsid w:val="00413B09"/>
    <w:rsid w:val="00413C40"/>
    <w:rsid w:val="00414121"/>
    <w:rsid w:val="00414382"/>
    <w:rsid w:val="00414A15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38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8D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3857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6B90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1CB"/>
    <w:rsid w:val="00464B36"/>
    <w:rsid w:val="00464C8F"/>
    <w:rsid w:val="00464E02"/>
    <w:rsid w:val="00464E9D"/>
    <w:rsid w:val="00465CF8"/>
    <w:rsid w:val="00466061"/>
    <w:rsid w:val="004664E6"/>
    <w:rsid w:val="00466676"/>
    <w:rsid w:val="004667C9"/>
    <w:rsid w:val="00466CFC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1617"/>
    <w:rsid w:val="0047211C"/>
    <w:rsid w:val="00472499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718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9722E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3A1"/>
    <w:rsid w:val="004A37BA"/>
    <w:rsid w:val="004A3810"/>
    <w:rsid w:val="004A4AC0"/>
    <w:rsid w:val="004A4AE5"/>
    <w:rsid w:val="004A4F72"/>
    <w:rsid w:val="004A5122"/>
    <w:rsid w:val="004A58CC"/>
    <w:rsid w:val="004A5BD3"/>
    <w:rsid w:val="004A619F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0926"/>
    <w:rsid w:val="004B108B"/>
    <w:rsid w:val="004B15E1"/>
    <w:rsid w:val="004B17B6"/>
    <w:rsid w:val="004B1A8D"/>
    <w:rsid w:val="004B29F0"/>
    <w:rsid w:val="004B2B4F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23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4B7"/>
    <w:rsid w:val="004C591B"/>
    <w:rsid w:val="004C6389"/>
    <w:rsid w:val="004C6431"/>
    <w:rsid w:val="004C6867"/>
    <w:rsid w:val="004C6956"/>
    <w:rsid w:val="004C69DD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54"/>
    <w:rsid w:val="004D42BE"/>
    <w:rsid w:val="004D4614"/>
    <w:rsid w:val="004D505B"/>
    <w:rsid w:val="004D53EF"/>
    <w:rsid w:val="004D5567"/>
    <w:rsid w:val="004D588A"/>
    <w:rsid w:val="004D5D00"/>
    <w:rsid w:val="004D616E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2E9"/>
    <w:rsid w:val="004E1715"/>
    <w:rsid w:val="004E1C2C"/>
    <w:rsid w:val="004E1D09"/>
    <w:rsid w:val="004E204C"/>
    <w:rsid w:val="004E2638"/>
    <w:rsid w:val="004E2AC9"/>
    <w:rsid w:val="004E2B20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082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632"/>
    <w:rsid w:val="00506BDF"/>
    <w:rsid w:val="00506E9B"/>
    <w:rsid w:val="00506F2D"/>
    <w:rsid w:val="00507849"/>
    <w:rsid w:val="0050785E"/>
    <w:rsid w:val="005078F2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72C"/>
    <w:rsid w:val="00514B37"/>
    <w:rsid w:val="00514C79"/>
    <w:rsid w:val="00514FD0"/>
    <w:rsid w:val="005160A0"/>
    <w:rsid w:val="005163EA"/>
    <w:rsid w:val="00516739"/>
    <w:rsid w:val="00516928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1EE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7F0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28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D37"/>
    <w:rsid w:val="00541E7A"/>
    <w:rsid w:val="00541FD4"/>
    <w:rsid w:val="005420AA"/>
    <w:rsid w:val="005421B4"/>
    <w:rsid w:val="005424D2"/>
    <w:rsid w:val="00542748"/>
    <w:rsid w:val="005428F3"/>
    <w:rsid w:val="005429A1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55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1D9E"/>
    <w:rsid w:val="00562153"/>
    <w:rsid w:val="00562E94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6BA0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09D4"/>
    <w:rsid w:val="0059196B"/>
    <w:rsid w:val="005920C0"/>
    <w:rsid w:val="00592244"/>
    <w:rsid w:val="00592877"/>
    <w:rsid w:val="0059391C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CFC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494"/>
    <w:rsid w:val="005B44FE"/>
    <w:rsid w:val="005B4544"/>
    <w:rsid w:val="005B4CE1"/>
    <w:rsid w:val="005B4EA8"/>
    <w:rsid w:val="005B52F7"/>
    <w:rsid w:val="005B565D"/>
    <w:rsid w:val="005B5B64"/>
    <w:rsid w:val="005B6826"/>
    <w:rsid w:val="005B68C7"/>
    <w:rsid w:val="005B6A20"/>
    <w:rsid w:val="005B7E2C"/>
    <w:rsid w:val="005B7EBF"/>
    <w:rsid w:val="005B7FF0"/>
    <w:rsid w:val="005C01E9"/>
    <w:rsid w:val="005C058D"/>
    <w:rsid w:val="005C09DD"/>
    <w:rsid w:val="005C0C54"/>
    <w:rsid w:val="005C0C60"/>
    <w:rsid w:val="005C0F84"/>
    <w:rsid w:val="005C0FF1"/>
    <w:rsid w:val="005C1872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D7A2F"/>
    <w:rsid w:val="005D7D3A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315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5E7F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3F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07EC7"/>
    <w:rsid w:val="00607F32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67E"/>
    <w:rsid w:val="00617C40"/>
    <w:rsid w:val="00617CA7"/>
    <w:rsid w:val="00617E64"/>
    <w:rsid w:val="00617F8F"/>
    <w:rsid w:val="00620133"/>
    <w:rsid w:val="00620813"/>
    <w:rsid w:val="00620D6A"/>
    <w:rsid w:val="006211F2"/>
    <w:rsid w:val="00621324"/>
    <w:rsid w:val="00621A86"/>
    <w:rsid w:val="00621AE6"/>
    <w:rsid w:val="00621EFF"/>
    <w:rsid w:val="006225EE"/>
    <w:rsid w:val="0062286A"/>
    <w:rsid w:val="00622FF1"/>
    <w:rsid w:val="00624A13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2DD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17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111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A8C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605"/>
    <w:rsid w:val="00657853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0D9D"/>
    <w:rsid w:val="006710D7"/>
    <w:rsid w:val="00671D03"/>
    <w:rsid w:val="00672186"/>
    <w:rsid w:val="00672748"/>
    <w:rsid w:val="00672CF4"/>
    <w:rsid w:val="00672DF8"/>
    <w:rsid w:val="0067312F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6DED"/>
    <w:rsid w:val="006771ED"/>
    <w:rsid w:val="00677925"/>
    <w:rsid w:val="006803A1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659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1B4"/>
    <w:rsid w:val="006952C1"/>
    <w:rsid w:val="006959D2"/>
    <w:rsid w:val="00696159"/>
    <w:rsid w:val="00696449"/>
    <w:rsid w:val="00696FC4"/>
    <w:rsid w:val="00697048"/>
    <w:rsid w:val="006971A8"/>
    <w:rsid w:val="00697470"/>
    <w:rsid w:val="006A10EC"/>
    <w:rsid w:val="006A11FB"/>
    <w:rsid w:val="006A151B"/>
    <w:rsid w:val="006A1560"/>
    <w:rsid w:val="006A1D63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4B16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39D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45A"/>
    <w:rsid w:val="006C567D"/>
    <w:rsid w:val="006C5E8E"/>
    <w:rsid w:val="006C5F76"/>
    <w:rsid w:val="006C63AF"/>
    <w:rsid w:val="006C6644"/>
    <w:rsid w:val="006C71E7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0FD"/>
    <w:rsid w:val="006D1139"/>
    <w:rsid w:val="006D1E86"/>
    <w:rsid w:val="006D2176"/>
    <w:rsid w:val="006D270C"/>
    <w:rsid w:val="006D2748"/>
    <w:rsid w:val="006D2AE8"/>
    <w:rsid w:val="006D362B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EF0"/>
    <w:rsid w:val="006D6F5D"/>
    <w:rsid w:val="006D7389"/>
    <w:rsid w:val="006D73F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05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11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498"/>
    <w:rsid w:val="006F3C52"/>
    <w:rsid w:val="006F3EF5"/>
    <w:rsid w:val="006F584D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BAE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6AC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5CFB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CD6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37F48"/>
    <w:rsid w:val="0074002A"/>
    <w:rsid w:val="00740A5E"/>
    <w:rsid w:val="00740E78"/>
    <w:rsid w:val="007410AA"/>
    <w:rsid w:val="00741D42"/>
    <w:rsid w:val="0074277F"/>
    <w:rsid w:val="0074287A"/>
    <w:rsid w:val="00743084"/>
    <w:rsid w:val="00743836"/>
    <w:rsid w:val="00743E06"/>
    <w:rsid w:val="0074433B"/>
    <w:rsid w:val="00744B83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3AE7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542"/>
    <w:rsid w:val="00757BAB"/>
    <w:rsid w:val="00760236"/>
    <w:rsid w:val="00760836"/>
    <w:rsid w:val="00760CE0"/>
    <w:rsid w:val="00760F40"/>
    <w:rsid w:val="00761069"/>
    <w:rsid w:val="007613C0"/>
    <w:rsid w:val="007614B4"/>
    <w:rsid w:val="0076160A"/>
    <w:rsid w:val="00761880"/>
    <w:rsid w:val="00761FBF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655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AA4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31"/>
    <w:rsid w:val="00794CFC"/>
    <w:rsid w:val="00794E32"/>
    <w:rsid w:val="00795166"/>
    <w:rsid w:val="007956E6"/>
    <w:rsid w:val="00795D3D"/>
    <w:rsid w:val="00796C73"/>
    <w:rsid w:val="00796ECB"/>
    <w:rsid w:val="00797189"/>
    <w:rsid w:val="00797540"/>
    <w:rsid w:val="0079786E"/>
    <w:rsid w:val="00797B90"/>
    <w:rsid w:val="00797F8F"/>
    <w:rsid w:val="007A096A"/>
    <w:rsid w:val="007A0A67"/>
    <w:rsid w:val="007A0C79"/>
    <w:rsid w:val="007A0DDE"/>
    <w:rsid w:val="007A0F43"/>
    <w:rsid w:val="007A109E"/>
    <w:rsid w:val="007A10E9"/>
    <w:rsid w:val="007A1609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493"/>
    <w:rsid w:val="007A78E8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4A72"/>
    <w:rsid w:val="007B56CF"/>
    <w:rsid w:val="007B5BB2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6C5"/>
    <w:rsid w:val="007B78AA"/>
    <w:rsid w:val="007B7F1D"/>
    <w:rsid w:val="007C0EC6"/>
    <w:rsid w:val="007C1555"/>
    <w:rsid w:val="007C15F1"/>
    <w:rsid w:val="007C25CE"/>
    <w:rsid w:val="007C2739"/>
    <w:rsid w:val="007C2E69"/>
    <w:rsid w:val="007C3133"/>
    <w:rsid w:val="007C3162"/>
    <w:rsid w:val="007C319B"/>
    <w:rsid w:val="007C330B"/>
    <w:rsid w:val="007C3550"/>
    <w:rsid w:val="007C37F1"/>
    <w:rsid w:val="007C39DC"/>
    <w:rsid w:val="007C421B"/>
    <w:rsid w:val="007C4DC4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03D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294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791"/>
    <w:rsid w:val="007D7864"/>
    <w:rsid w:val="007D7ABB"/>
    <w:rsid w:val="007D7DC1"/>
    <w:rsid w:val="007E08CF"/>
    <w:rsid w:val="007E1245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EB6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131"/>
    <w:rsid w:val="007F1727"/>
    <w:rsid w:val="007F1C13"/>
    <w:rsid w:val="007F1CC4"/>
    <w:rsid w:val="007F1DF6"/>
    <w:rsid w:val="007F2BF5"/>
    <w:rsid w:val="007F338D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7F7FEB"/>
    <w:rsid w:val="008003F2"/>
    <w:rsid w:val="00800901"/>
    <w:rsid w:val="0080153E"/>
    <w:rsid w:val="00802240"/>
    <w:rsid w:val="00803223"/>
    <w:rsid w:val="00803329"/>
    <w:rsid w:val="00803657"/>
    <w:rsid w:val="00803F5F"/>
    <w:rsid w:val="00804351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82"/>
    <w:rsid w:val="008149BD"/>
    <w:rsid w:val="00814A98"/>
    <w:rsid w:val="00815898"/>
    <w:rsid w:val="00815B7D"/>
    <w:rsid w:val="008160CD"/>
    <w:rsid w:val="008166A0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71B"/>
    <w:rsid w:val="0082299E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2ED"/>
    <w:rsid w:val="0084637D"/>
    <w:rsid w:val="00846F28"/>
    <w:rsid w:val="008470EF"/>
    <w:rsid w:val="008472B0"/>
    <w:rsid w:val="00847957"/>
    <w:rsid w:val="00847C25"/>
    <w:rsid w:val="00847D9F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27E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30"/>
    <w:rsid w:val="008653C2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AFC"/>
    <w:rsid w:val="00867D86"/>
    <w:rsid w:val="0087021E"/>
    <w:rsid w:val="008704DA"/>
    <w:rsid w:val="00870726"/>
    <w:rsid w:val="00870D7D"/>
    <w:rsid w:val="00871199"/>
    <w:rsid w:val="008711CC"/>
    <w:rsid w:val="0087133C"/>
    <w:rsid w:val="008713C0"/>
    <w:rsid w:val="00871500"/>
    <w:rsid w:val="00871C84"/>
    <w:rsid w:val="00872104"/>
    <w:rsid w:val="00872731"/>
    <w:rsid w:val="00872A76"/>
    <w:rsid w:val="00872B4F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334"/>
    <w:rsid w:val="008804AB"/>
    <w:rsid w:val="008804FD"/>
    <w:rsid w:val="00880B0F"/>
    <w:rsid w:val="00880B78"/>
    <w:rsid w:val="00880C36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48D"/>
    <w:rsid w:val="00894C2D"/>
    <w:rsid w:val="00894DC8"/>
    <w:rsid w:val="00895528"/>
    <w:rsid w:val="0089568A"/>
    <w:rsid w:val="00895973"/>
    <w:rsid w:val="008967BE"/>
    <w:rsid w:val="0089763C"/>
    <w:rsid w:val="00897E06"/>
    <w:rsid w:val="00897FBD"/>
    <w:rsid w:val="008A019B"/>
    <w:rsid w:val="008A01D9"/>
    <w:rsid w:val="008A02CB"/>
    <w:rsid w:val="008A0668"/>
    <w:rsid w:val="008A0AC4"/>
    <w:rsid w:val="008A119D"/>
    <w:rsid w:val="008A1A9E"/>
    <w:rsid w:val="008A1C19"/>
    <w:rsid w:val="008A1EAC"/>
    <w:rsid w:val="008A1FB2"/>
    <w:rsid w:val="008A2043"/>
    <w:rsid w:val="008A2100"/>
    <w:rsid w:val="008A22E9"/>
    <w:rsid w:val="008A259E"/>
    <w:rsid w:val="008A265E"/>
    <w:rsid w:val="008A2DC8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133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180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AC2"/>
    <w:rsid w:val="008D4C41"/>
    <w:rsid w:val="008D4C9E"/>
    <w:rsid w:val="008D50BF"/>
    <w:rsid w:val="008D544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CDF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1D5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0D1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2C1"/>
    <w:rsid w:val="00922639"/>
    <w:rsid w:val="009226B3"/>
    <w:rsid w:val="009226FC"/>
    <w:rsid w:val="00922893"/>
    <w:rsid w:val="00922E4D"/>
    <w:rsid w:val="009233A9"/>
    <w:rsid w:val="0092427D"/>
    <w:rsid w:val="00924652"/>
    <w:rsid w:val="00924F98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476"/>
    <w:rsid w:val="00933B54"/>
    <w:rsid w:val="00933E12"/>
    <w:rsid w:val="00933F20"/>
    <w:rsid w:val="00934664"/>
    <w:rsid w:val="00934CA0"/>
    <w:rsid w:val="00934DC5"/>
    <w:rsid w:val="00934E13"/>
    <w:rsid w:val="009350F7"/>
    <w:rsid w:val="00935101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137"/>
    <w:rsid w:val="0094253A"/>
    <w:rsid w:val="009426A7"/>
    <w:rsid w:val="00942E95"/>
    <w:rsid w:val="0094427A"/>
    <w:rsid w:val="009444CE"/>
    <w:rsid w:val="0094514D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741"/>
    <w:rsid w:val="00960C26"/>
    <w:rsid w:val="00960FB5"/>
    <w:rsid w:val="009611A1"/>
    <w:rsid w:val="00961272"/>
    <w:rsid w:val="0096154A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58E"/>
    <w:rsid w:val="00965F91"/>
    <w:rsid w:val="0096618B"/>
    <w:rsid w:val="009662C0"/>
    <w:rsid w:val="00966525"/>
    <w:rsid w:val="009665F9"/>
    <w:rsid w:val="00966FD6"/>
    <w:rsid w:val="00967531"/>
    <w:rsid w:val="00967945"/>
    <w:rsid w:val="00970E4C"/>
    <w:rsid w:val="009711DC"/>
    <w:rsid w:val="00971506"/>
    <w:rsid w:val="00972463"/>
    <w:rsid w:val="009727AD"/>
    <w:rsid w:val="00972CAF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78B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BE2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3D99"/>
    <w:rsid w:val="00994459"/>
    <w:rsid w:val="009944AC"/>
    <w:rsid w:val="009945B1"/>
    <w:rsid w:val="00994739"/>
    <w:rsid w:val="009948DB"/>
    <w:rsid w:val="009959A1"/>
    <w:rsid w:val="00995D17"/>
    <w:rsid w:val="00995EF7"/>
    <w:rsid w:val="00995FB8"/>
    <w:rsid w:val="009965C2"/>
    <w:rsid w:val="009966B1"/>
    <w:rsid w:val="0099673F"/>
    <w:rsid w:val="00996764"/>
    <w:rsid w:val="00996AC7"/>
    <w:rsid w:val="00997300"/>
    <w:rsid w:val="00997B1B"/>
    <w:rsid w:val="009A0DE0"/>
    <w:rsid w:val="009A1139"/>
    <w:rsid w:val="009A1790"/>
    <w:rsid w:val="009A182C"/>
    <w:rsid w:val="009A19A8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7E3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B75C2"/>
    <w:rsid w:val="009C02C1"/>
    <w:rsid w:val="009C02E7"/>
    <w:rsid w:val="009C08F8"/>
    <w:rsid w:val="009C0A03"/>
    <w:rsid w:val="009C0A91"/>
    <w:rsid w:val="009C1BFC"/>
    <w:rsid w:val="009C1E8C"/>
    <w:rsid w:val="009C2046"/>
    <w:rsid w:val="009C213E"/>
    <w:rsid w:val="009C264B"/>
    <w:rsid w:val="009C2D3F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17"/>
    <w:rsid w:val="009D04D5"/>
    <w:rsid w:val="009D05EB"/>
    <w:rsid w:val="009D073C"/>
    <w:rsid w:val="009D08BD"/>
    <w:rsid w:val="009D0E51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2D87"/>
    <w:rsid w:val="00A03A2B"/>
    <w:rsid w:val="00A03B62"/>
    <w:rsid w:val="00A043A4"/>
    <w:rsid w:val="00A0521E"/>
    <w:rsid w:val="00A05A3F"/>
    <w:rsid w:val="00A05A87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1C8"/>
    <w:rsid w:val="00A1221F"/>
    <w:rsid w:val="00A12337"/>
    <w:rsid w:val="00A13A03"/>
    <w:rsid w:val="00A13B9F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D05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057"/>
    <w:rsid w:val="00A255A6"/>
    <w:rsid w:val="00A25F05"/>
    <w:rsid w:val="00A2602F"/>
    <w:rsid w:val="00A2732C"/>
    <w:rsid w:val="00A27330"/>
    <w:rsid w:val="00A27896"/>
    <w:rsid w:val="00A2792B"/>
    <w:rsid w:val="00A27A15"/>
    <w:rsid w:val="00A27B25"/>
    <w:rsid w:val="00A27D6D"/>
    <w:rsid w:val="00A303E0"/>
    <w:rsid w:val="00A30918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4B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08AD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7F0"/>
    <w:rsid w:val="00A648E9"/>
    <w:rsid w:val="00A64A53"/>
    <w:rsid w:val="00A6507E"/>
    <w:rsid w:val="00A6537E"/>
    <w:rsid w:val="00A662D7"/>
    <w:rsid w:val="00A663E2"/>
    <w:rsid w:val="00A669FC"/>
    <w:rsid w:val="00A66DAF"/>
    <w:rsid w:val="00A66F28"/>
    <w:rsid w:val="00A6716D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496"/>
    <w:rsid w:val="00A86633"/>
    <w:rsid w:val="00A86C27"/>
    <w:rsid w:val="00A879F7"/>
    <w:rsid w:val="00A904A1"/>
    <w:rsid w:val="00A90ACC"/>
    <w:rsid w:val="00A91775"/>
    <w:rsid w:val="00A9194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9A8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13E3"/>
    <w:rsid w:val="00AB21CD"/>
    <w:rsid w:val="00AB22F0"/>
    <w:rsid w:val="00AB3275"/>
    <w:rsid w:val="00AB383D"/>
    <w:rsid w:val="00AB38EB"/>
    <w:rsid w:val="00AB3B43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7BD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071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6B9"/>
    <w:rsid w:val="00AE5D2F"/>
    <w:rsid w:val="00AE611D"/>
    <w:rsid w:val="00AE627C"/>
    <w:rsid w:val="00AE6343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382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0D82"/>
    <w:rsid w:val="00B013AE"/>
    <w:rsid w:val="00B01418"/>
    <w:rsid w:val="00B017C8"/>
    <w:rsid w:val="00B0191E"/>
    <w:rsid w:val="00B019FC"/>
    <w:rsid w:val="00B01A53"/>
    <w:rsid w:val="00B01FB6"/>
    <w:rsid w:val="00B01FE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A15"/>
    <w:rsid w:val="00B20E87"/>
    <w:rsid w:val="00B215D9"/>
    <w:rsid w:val="00B21B76"/>
    <w:rsid w:val="00B21E3F"/>
    <w:rsid w:val="00B22299"/>
    <w:rsid w:val="00B2238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883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4E14"/>
    <w:rsid w:val="00B353FA"/>
    <w:rsid w:val="00B3567D"/>
    <w:rsid w:val="00B35BA4"/>
    <w:rsid w:val="00B35D70"/>
    <w:rsid w:val="00B36354"/>
    <w:rsid w:val="00B36371"/>
    <w:rsid w:val="00B36A9D"/>
    <w:rsid w:val="00B36F73"/>
    <w:rsid w:val="00B373CA"/>
    <w:rsid w:val="00B40186"/>
    <w:rsid w:val="00B40292"/>
    <w:rsid w:val="00B40D4A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8D"/>
    <w:rsid w:val="00B540B9"/>
    <w:rsid w:val="00B54CAA"/>
    <w:rsid w:val="00B54E2E"/>
    <w:rsid w:val="00B54F2E"/>
    <w:rsid w:val="00B560A4"/>
    <w:rsid w:val="00B56472"/>
    <w:rsid w:val="00B56799"/>
    <w:rsid w:val="00B56AD8"/>
    <w:rsid w:val="00B56D20"/>
    <w:rsid w:val="00B572BE"/>
    <w:rsid w:val="00B5738D"/>
    <w:rsid w:val="00B57407"/>
    <w:rsid w:val="00B5767A"/>
    <w:rsid w:val="00B57FE8"/>
    <w:rsid w:val="00B6080B"/>
    <w:rsid w:val="00B6106B"/>
    <w:rsid w:val="00B62962"/>
    <w:rsid w:val="00B63337"/>
    <w:rsid w:val="00B637B6"/>
    <w:rsid w:val="00B63E55"/>
    <w:rsid w:val="00B6402D"/>
    <w:rsid w:val="00B641E3"/>
    <w:rsid w:val="00B65001"/>
    <w:rsid w:val="00B65075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8B7"/>
    <w:rsid w:val="00B76903"/>
    <w:rsid w:val="00B76C9C"/>
    <w:rsid w:val="00B7758F"/>
    <w:rsid w:val="00B77DD3"/>
    <w:rsid w:val="00B808D6"/>
    <w:rsid w:val="00B8113F"/>
    <w:rsid w:val="00B81861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7A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7D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8A1"/>
    <w:rsid w:val="00BB0D1E"/>
    <w:rsid w:val="00BB18B9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07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98A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DC"/>
    <w:rsid w:val="00BE38F0"/>
    <w:rsid w:val="00BE3BCA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A69"/>
    <w:rsid w:val="00BF0F82"/>
    <w:rsid w:val="00BF10BC"/>
    <w:rsid w:val="00BF2796"/>
    <w:rsid w:val="00BF28BD"/>
    <w:rsid w:val="00BF2B57"/>
    <w:rsid w:val="00BF2C93"/>
    <w:rsid w:val="00BF2E08"/>
    <w:rsid w:val="00BF2F79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4C70"/>
    <w:rsid w:val="00BF5147"/>
    <w:rsid w:val="00BF5655"/>
    <w:rsid w:val="00BF5B24"/>
    <w:rsid w:val="00BF5CAD"/>
    <w:rsid w:val="00BF5E77"/>
    <w:rsid w:val="00BF5EA7"/>
    <w:rsid w:val="00BF611B"/>
    <w:rsid w:val="00BF6348"/>
    <w:rsid w:val="00BF6409"/>
    <w:rsid w:val="00BF6780"/>
    <w:rsid w:val="00BF68D8"/>
    <w:rsid w:val="00BF69B6"/>
    <w:rsid w:val="00BF69E9"/>
    <w:rsid w:val="00BF6A75"/>
    <w:rsid w:val="00BF7545"/>
    <w:rsid w:val="00BF76EB"/>
    <w:rsid w:val="00C00DFF"/>
    <w:rsid w:val="00C00F34"/>
    <w:rsid w:val="00C0108F"/>
    <w:rsid w:val="00C01AC3"/>
    <w:rsid w:val="00C01AEA"/>
    <w:rsid w:val="00C01ED4"/>
    <w:rsid w:val="00C02146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2FE3"/>
    <w:rsid w:val="00C133E6"/>
    <w:rsid w:val="00C13420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1DF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1FCE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2A8"/>
    <w:rsid w:val="00C5144F"/>
    <w:rsid w:val="00C52BAB"/>
    <w:rsid w:val="00C534ED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38B4"/>
    <w:rsid w:val="00C640B3"/>
    <w:rsid w:val="00C65874"/>
    <w:rsid w:val="00C65B21"/>
    <w:rsid w:val="00C65DDD"/>
    <w:rsid w:val="00C66234"/>
    <w:rsid w:val="00C6649D"/>
    <w:rsid w:val="00C668EB"/>
    <w:rsid w:val="00C66E0A"/>
    <w:rsid w:val="00C679A0"/>
    <w:rsid w:val="00C67B10"/>
    <w:rsid w:val="00C67B54"/>
    <w:rsid w:val="00C67B78"/>
    <w:rsid w:val="00C67D3C"/>
    <w:rsid w:val="00C70484"/>
    <w:rsid w:val="00C70573"/>
    <w:rsid w:val="00C70798"/>
    <w:rsid w:val="00C70AE7"/>
    <w:rsid w:val="00C715AD"/>
    <w:rsid w:val="00C71DD0"/>
    <w:rsid w:val="00C7249E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0EC3"/>
    <w:rsid w:val="00C8174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EC7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338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1D2D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1C9"/>
    <w:rsid w:val="00CB2D4D"/>
    <w:rsid w:val="00CB3056"/>
    <w:rsid w:val="00CB321C"/>
    <w:rsid w:val="00CB3562"/>
    <w:rsid w:val="00CB37B3"/>
    <w:rsid w:val="00CB4279"/>
    <w:rsid w:val="00CB4B11"/>
    <w:rsid w:val="00CB4F67"/>
    <w:rsid w:val="00CB5D95"/>
    <w:rsid w:val="00CB5F0F"/>
    <w:rsid w:val="00CB60B5"/>
    <w:rsid w:val="00CB615A"/>
    <w:rsid w:val="00CB6C0B"/>
    <w:rsid w:val="00CB70DE"/>
    <w:rsid w:val="00CB7651"/>
    <w:rsid w:val="00CB78E6"/>
    <w:rsid w:val="00CB7D7C"/>
    <w:rsid w:val="00CC0100"/>
    <w:rsid w:val="00CC04BC"/>
    <w:rsid w:val="00CC04EE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5E94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51C9"/>
    <w:rsid w:val="00CD738B"/>
    <w:rsid w:val="00CD7E9F"/>
    <w:rsid w:val="00CE04BA"/>
    <w:rsid w:val="00CE0B40"/>
    <w:rsid w:val="00CE0B54"/>
    <w:rsid w:val="00CE0B9D"/>
    <w:rsid w:val="00CE126A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0DD4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610D"/>
    <w:rsid w:val="00D0611D"/>
    <w:rsid w:val="00D064E8"/>
    <w:rsid w:val="00D07CF4"/>
    <w:rsid w:val="00D10152"/>
    <w:rsid w:val="00D103A1"/>
    <w:rsid w:val="00D10966"/>
    <w:rsid w:val="00D11203"/>
    <w:rsid w:val="00D11862"/>
    <w:rsid w:val="00D11B7E"/>
    <w:rsid w:val="00D11F75"/>
    <w:rsid w:val="00D11FC2"/>
    <w:rsid w:val="00D12675"/>
    <w:rsid w:val="00D13D4E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581"/>
    <w:rsid w:val="00D276DA"/>
    <w:rsid w:val="00D27E9F"/>
    <w:rsid w:val="00D27F6E"/>
    <w:rsid w:val="00D305E3"/>
    <w:rsid w:val="00D3072D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4F3E"/>
    <w:rsid w:val="00D361F4"/>
    <w:rsid w:val="00D36514"/>
    <w:rsid w:val="00D36A5B"/>
    <w:rsid w:val="00D36AFB"/>
    <w:rsid w:val="00D36D3B"/>
    <w:rsid w:val="00D36E74"/>
    <w:rsid w:val="00D375CE"/>
    <w:rsid w:val="00D379F2"/>
    <w:rsid w:val="00D37C9B"/>
    <w:rsid w:val="00D37DB9"/>
    <w:rsid w:val="00D4009A"/>
    <w:rsid w:val="00D4064F"/>
    <w:rsid w:val="00D40679"/>
    <w:rsid w:val="00D40837"/>
    <w:rsid w:val="00D40A76"/>
    <w:rsid w:val="00D40AD7"/>
    <w:rsid w:val="00D41104"/>
    <w:rsid w:val="00D4118A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247"/>
    <w:rsid w:val="00D4696D"/>
    <w:rsid w:val="00D46B85"/>
    <w:rsid w:val="00D46CCA"/>
    <w:rsid w:val="00D472B4"/>
    <w:rsid w:val="00D4766B"/>
    <w:rsid w:val="00D47C16"/>
    <w:rsid w:val="00D50166"/>
    <w:rsid w:val="00D501A9"/>
    <w:rsid w:val="00D50C12"/>
    <w:rsid w:val="00D51139"/>
    <w:rsid w:val="00D51253"/>
    <w:rsid w:val="00D514FF"/>
    <w:rsid w:val="00D51917"/>
    <w:rsid w:val="00D51952"/>
    <w:rsid w:val="00D51F78"/>
    <w:rsid w:val="00D52F8F"/>
    <w:rsid w:val="00D5337B"/>
    <w:rsid w:val="00D53823"/>
    <w:rsid w:val="00D53A09"/>
    <w:rsid w:val="00D54574"/>
    <w:rsid w:val="00D555A5"/>
    <w:rsid w:val="00D557AE"/>
    <w:rsid w:val="00D55A79"/>
    <w:rsid w:val="00D55C3E"/>
    <w:rsid w:val="00D55F26"/>
    <w:rsid w:val="00D55F88"/>
    <w:rsid w:val="00D5693A"/>
    <w:rsid w:val="00D5720A"/>
    <w:rsid w:val="00D573E5"/>
    <w:rsid w:val="00D57814"/>
    <w:rsid w:val="00D57B41"/>
    <w:rsid w:val="00D57B72"/>
    <w:rsid w:val="00D603F4"/>
    <w:rsid w:val="00D61E64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4EA1"/>
    <w:rsid w:val="00D654D1"/>
    <w:rsid w:val="00D65F24"/>
    <w:rsid w:val="00D65F55"/>
    <w:rsid w:val="00D666F2"/>
    <w:rsid w:val="00D66A29"/>
    <w:rsid w:val="00D66AF9"/>
    <w:rsid w:val="00D671F3"/>
    <w:rsid w:val="00D7045C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604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BF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08D"/>
    <w:rsid w:val="00DB65DC"/>
    <w:rsid w:val="00DB690C"/>
    <w:rsid w:val="00DB69DE"/>
    <w:rsid w:val="00DB69F1"/>
    <w:rsid w:val="00DB6B42"/>
    <w:rsid w:val="00DB6BAE"/>
    <w:rsid w:val="00DB6C58"/>
    <w:rsid w:val="00DB7027"/>
    <w:rsid w:val="00DB77EE"/>
    <w:rsid w:val="00DB7FBB"/>
    <w:rsid w:val="00DC00BD"/>
    <w:rsid w:val="00DC0355"/>
    <w:rsid w:val="00DC06DD"/>
    <w:rsid w:val="00DC0AF6"/>
    <w:rsid w:val="00DC0D84"/>
    <w:rsid w:val="00DC0FCB"/>
    <w:rsid w:val="00DC11BB"/>
    <w:rsid w:val="00DC12AA"/>
    <w:rsid w:val="00DC1388"/>
    <w:rsid w:val="00DC15AB"/>
    <w:rsid w:val="00DC18B6"/>
    <w:rsid w:val="00DC2324"/>
    <w:rsid w:val="00DC2AA2"/>
    <w:rsid w:val="00DC3275"/>
    <w:rsid w:val="00DC33EA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44B4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6C3"/>
    <w:rsid w:val="00DE7BA3"/>
    <w:rsid w:val="00DE7C30"/>
    <w:rsid w:val="00DF0A91"/>
    <w:rsid w:val="00DF0C7E"/>
    <w:rsid w:val="00DF12AE"/>
    <w:rsid w:val="00DF132C"/>
    <w:rsid w:val="00DF1403"/>
    <w:rsid w:val="00DF146E"/>
    <w:rsid w:val="00DF15B6"/>
    <w:rsid w:val="00DF17B1"/>
    <w:rsid w:val="00DF18B0"/>
    <w:rsid w:val="00DF2FAB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1FAF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065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06A"/>
    <w:rsid w:val="00E1517F"/>
    <w:rsid w:val="00E15C9D"/>
    <w:rsid w:val="00E15D3C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6C88"/>
    <w:rsid w:val="00E273D8"/>
    <w:rsid w:val="00E279E2"/>
    <w:rsid w:val="00E27C27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9BE"/>
    <w:rsid w:val="00E32B2A"/>
    <w:rsid w:val="00E32D3D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7A2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0C5"/>
    <w:rsid w:val="00E47359"/>
    <w:rsid w:val="00E47BFE"/>
    <w:rsid w:val="00E502C8"/>
    <w:rsid w:val="00E5046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0FC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1B6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0EE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692"/>
    <w:rsid w:val="00E91736"/>
    <w:rsid w:val="00E918F5"/>
    <w:rsid w:val="00E91B15"/>
    <w:rsid w:val="00E923C3"/>
    <w:rsid w:val="00E9284F"/>
    <w:rsid w:val="00E92969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6FA9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3ABE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ABB"/>
    <w:rsid w:val="00EB4C33"/>
    <w:rsid w:val="00EB5379"/>
    <w:rsid w:val="00EB58AE"/>
    <w:rsid w:val="00EB5AB8"/>
    <w:rsid w:val="00EB6F57"/>
    <w:rsid w:val="00EB7EFC"/>
    <w:rsid w:val="00EC03B1"/>
    <w:rsid w:val="00EC045C"/>
    <w:rsid w:val="00EC15AC"/>
    <w:rsid w:val="00EC16CE"/>
    <w:rsid w:val="00EC1B91"/>
    <w:rsid w:val="00EC21F1"/>
    <w:rsid w:val="00EC2379"/>
    <w:rsid w:val="00EC2C9A"/>
    <w:rsid w:val="00EC2F7E"/>
    <w:rsid w:val="00EC3678"/>
    <w:rsid w:val="00EC3A6B"/>
    <w:rsid w:val="00EC3EE9"/>
    <w:rsid w:val="00EC4287"/>
    <w:rsid w:val="00EC42DB"/>
    <w:rsid w:val="00EC4424"/>
    <w:rsid w:val="00EC4FC0"/>
    <w:rsid w:val="00EC541E"/>
    <w:rsid w:val="00EC5584"/>
    <w:rsid w:val="00EC5EDA"/>
    <w:rsid w:val="00EC6046"/>
    <w:rsid w:val="00EC612B"/>
    <w:rsid w:val="00EC627F"/>
    <w:rsid w:val="00EC6B1F"/>
    <w:rsid w:val="00EC6B4E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87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80"/>
    <w:rsid w:val="00EE29B2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5A5E"/>
    <w:rsid w:val="00EE5BB8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5B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630"/>
    <w:rsid w:val="00EF3955"/>
    <w:rsid w:val="00EF396B"/>
    <w:rsid w:val="00EF3BCF"/>
    <w:rsid w:val="00EF3C99"/>
    <w:rsid w:val="00EF3D89"/>
    <w:rsid w:val="00EF494C"/>
    <w:rsid w:val="00EF4A7A"/>
    <w:rsid w:val="00EF4AE0"/>
    <w:rsid w:val="00EF4B59"/>
    <w:rsid w:val="00EF4C5F"/>
    <w:rsid w:val="00EF4FB3"/>
    <w:rsid w:val="00EF5166"/>
    <w:rsid w:val="00EF5A32"/>
    <w:rsid w:val="00EF5E14"/>
    <w:rsid w:val="00EF64EB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CAE"/>
    <w:rsid w:val="00F03D5B"/>
    <w:rsid w:val="00F045A5"/>
    <w:rsid w:val="00F04C51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2DE5"/>
    <w:rsid w:val="00F135F7"/>
    <w:rsid w:val="00F13BBE"/>
    <w:rsid w:val="00F1416E"/>
    <w:rsid w:val="00F141B0"/>
    <w:rsid w:val="00F15010"/>
    <w:rsid w:val="00F151A7"/>
    <w:rsid w:val="00F15CAA"/>
    <w:rsid w:val="00F162D8"/>
    <w:rsid w:val="00F163D4"/>
    <w:rsid w:val="00F16584"/>
    <w:rsid w:val="00F165E1"/>
    <w:rsid w:val="00F16BAF"/>
    <w:rsid w:val="00F16BC7"/>
    <w:rsid w:val="00F16FE2"/>
    <w:rsid w:val="00F1745F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1AE"/>
    <w:rsid w:val="00F3628B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2F22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9B4"/>
    <w:rsid w:val="00F47B6D"/>
    <w:rsid w:val="00F501B4"/>
    <w:rsid w:val="00F5087B"/>
    <w:rsid w:val="00F50D55"/>
    <w:rsid w:val="00F51113"/>
    <w:rsid w:val="00F515C5"/>
    <w:rsid w:val="00F522DE"/>
    <w:rsid w:val="00F528A4"/>
    <w:rsid w:val="00F52EF8"/>
    <w:rsid w:val="00F53257"/>
    <w:rsid w:val="00F532E8"/>
    <w:rsid w:val="00F53496"/>
    <w:rsid w:val="00F53DE4"/>
    <w:rsid w:val="00F53E17"/>
    <w:rsid w:val="00F545B3"/>
    <w:rsid w:val="00F54833"/>
    <w:rsid w:val="00F54C19"/>
    <w:rsid w:val="00F54C38"/>
    <w:rsid w:val="00F54F40"/>
    <w:rsid w:val="00F55562"/>
    <w:rsid w:val="00F5599E"/>
    <w:rsid w:val="00F55DC6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0A8"/>
    <w:rsid w:val="00F7075E"/>
    <w:rsid w:val="00F7115A"/>
    <w:rsid w:val="00F711BF"/>
    <w:rsid w:val="00F71248"/>
    <w:rsid w:val="00F71595"/>
    <w:rsid w:val="00F71F52"/>
    <w:rsid w:val="00F72047"/>
    <w:rsid w:val="00F72127"/>
    <w:rsid w:val="00F72249"/>
    <w:rsid w:val="00F7241F"/>
    <w:rsid w:val="00F7274B"/>
    <w:rsid w:val="00F72EAE"/>
    <w:rsid w:val="00F738F1"/>
    <w:rsid w:val="00F742E4"/>
    <w:rsid w:val="00F7456E"/>
    <w:rsid w:val="00F749BB"/>
    <w:rsid w:val="00F749C4"/>
    <w:rsid w:val="00F749CE"/>
    <w:rsid w:val="00F74A77"/>
    <w:rsid w:val="00F74E83"/>
    <w:rsid w:val="00F7670E"/>
    <w:rsid w:val="00F76E97"/>
    <w:rsid w:val="00F772E3"/>
    <w:rsid w:val="00F77615"/>
    <w:rsid w:val="00F7766A"/>
    <w:rsid w:val="00F776C4"/>
    <w:rsid w:val="00F77D99"/>
    <w:rsid w:val="00F77EC4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AD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B8"/>
    <w:rsid w:val="00F879F7"/>
    <w:rsid w:val="00F87B44"/>
    <w:rsid w:val="00F87FEA"/>
    <w:rsid w:val="00F90550"/>
    <w:rsid w:val="00F90701"/>
    <w:rsid w:val="00F90B6D"/>
    <w:rsid w:val="00F91116"/>
    <w:rsid w:val="00F91132"/>
    <w:rsid w:val="00F912A4"/>
    <w:rsid w:val="00F9159A"/>
    <w:rsid w:val="00F91E98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04B"/>
    <w:rsid w:val="00FA0671"/>
    <w:rsid w:val="00FA09EB"/>
    <w:rsid w:val="00FA189C"/>
    <w:rsid w:val="00FA1C03"/>
    <w:rsid w:val="00FA205A"/>
    <w:rsid w:val="00FA29B4"/>
    <w:rsid w:val="00FA2F80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1D8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6FC1"/>
    <w:rsid w:val="00FB74AF"/>
    <w:rsid w:val="00FB7554"/>
    <w:rsid w:val="00FB7690"/>
    <w:rsid w:val="00FB7E32"/>
    <w:rsid w:val="00FC0569"/>
    <w:rsid w:val="00FC0872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6FA"/>
    <w:rsid w:val="00FC3937"/>
    <w:rsid w:val="00FC3AEE"/>
    <w:rsid w:val="00FC3BEC"/>
    <w:rsid w:val="00FC3BF3"/>
    <w:rsid w:val="00FC3D7D"/>
    <w:rsid w:val="00FC3DA2"/>
    <w:rsid w:val="00FC3E0D"/>
    <w:rsid w:val="00FC45D1"/>
    <w:rsid w:val="00FC50DC"/>
    <w:rsid w:val="00FC512A"/>
    <w:rsid w:val="00FC56AF"/>
    <w:rsid w:val="00FC59C4"/>
    <w:rsid w:val="00FC5CEA"/>
    <w:rsid w:val="00FC6451"/>
    <w:rsid w:val="00FC6B4B"/>
    <w:rsid w:val="00FC7D22"/>
    <w:rsid w:val="00FC7E19"/>
    <w:rsid w:val="00FD001A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112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617"/>
    <w:rsid w:val="00FE097C"/>
    <w:rsid w:val="00FE1315"/>
    <w:rsid w:val="00FE135F"/>
    <w:rsid w:val="00FE16BC"/>
    <w:rsid w:val="00FE1881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976"/>
    <w:rsid w:val="00FE6BA8"/>
    <w:rsid w:val="00FE6E71"/>
    <w:rsid w:val="00FE71F6"/>
    <w:rsid w:val="00FE7444"/>
    <w:rsid w:val="00FE7850"/>
    <w:rsid w:val="00FF0224"/>
    <w:rsid w:val="00FF0842"/>
    <w:rsid w:val="00FF0D3F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44C1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49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,app heading 1,l1,Memo Heading 1,h11,h12,h13,h14,h15,h16,제목 1(no line),Heading 1_a,heading 1,h17,h111,h121,h131,h141,h151,h161,h18,h112,h122,h132,h142,h152,h162,h19,h113,h123,h133,h143,h153,h163,NMP Heading 1,Alt+1"/>
    <w:next w:val="Normal"/>
    <w:link w:val="Heading1Char1"/>
    <w:uiPriority w:val="9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74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749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qFormat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link w:val="B3Char"/>
    <w:qFormat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1">
    <w:name w:val="Heading 1 Char1"/>
    <w:aliases w:val="H1 Char,h1 Char,Heading 1 3GPP Char,app heading 1 Char1,l1 Char1,Memo Heading 1 Char1,h11 Char1,h12 Char1,h13 Char1,h14 Char1,h15 Char1,h16 Char1,제목 1(no line) Char1,Heading 1_a Char1,heading 1 Char1,h17 Char1,h111 Char1,h121 Char1"/>
    <w:link w:val="Heading1"/>
    <w:uiPriority w:val="99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qFormat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Marlett" w:eastAsia="新細明體" w:hAnsi="Marlet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Marlett" w:eastAsia="新細明體" w:hAnsi="Marlet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Marlett" w:eastAsia="新細明體" w:hAnsi="Marlett" w:cs="Times New Roman"/>
        <w:b/>
        <w:bCs/>
      </w:rPr>
    </w:tblStylePr>
    <w:tblStylePr w:type="lastCol">
      <w:rPr>
        <w:rFonts w:ascii="Marlett" w:eastAsia="新細明體" w:hAnsi="Marlet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Marlett" w:eastAsia="新細明體" w:hAnsi="Marlet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Marlett" w:eastAsia="新細明體" w:hAnsi="Marlet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Marlett" w:eastAsia="新細明體" w:hAnsi="Marlet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Marlett" w:eastAsia="新細明體" w:hAnsi="Marlet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D798A"/>
    <w:rPr>
      <w:rFonts w:asciiTheme="minorHAnsi" w:eastAsia="MS Mincho" w:hAnsiTheme="minorHAnsi" w:cstheme="minorBidi"/>
      <w:kern w:val="2"/>
      <w:sz w:val="24"/>
      <w:szCs w:val="22"/>
    </w:rPr>
  </w:style>
  <w:style w:type="character" w:customStyle="1" w:styleId="Heading5Char">
    <w:name w:val="Heading 5 Char"/>
    <w:basedOn w:val="DefaultParagraphFont"/>
    <w:link w:val="Heading5"/>
    <w:rsid w:val="00737F48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aliases w:val="H1 Char1,h1 Char1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uiPriority w:val="99"/>
    <w:locked/>
    <w:rsid w:val="008A2DC8"/>
    <w:rPr>
      <w:rFonts w:ascii="Arial" w:hAnsi="Arial" w:cs="Arial"/>
      <w:lang w:eastAsia="en-US"/>
    </w:rPr>
  </w:style>
  <w:style w:type="character" w:customStyle="1" w:styleId="B2Char">
    <w:name w:val="B2 Char"/>
    <w:link w:val="B2"/>
    <w:qFormat/>
    <w:rsid w:val="00ED3B87"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B3Char">
    <w:name w:val="B3 Char"/>
    <w:link w:val="B3"/>
    <w:rsid w:val="00ED3B87"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B1Char1">
    <w:name w:val="B1 Char1"/>
    <w:qFormat/>
    <w:rsid w:val="003E01BD"/>
    <w:rPr>
      <w:rFonts w:eastAsia="Times New Roman"/>
      <w:lang w:val="en-GB" w:eastAsia="ja-JP"/>
    </w:rPr>
  </w:style>
  <w:style w:type="character" w:customStyle="1" w:styleId="B3Char2">
    <w:name w:val="B3 Char2"/>
    <w:qFormat/>
    <w:rsid w:val="003E01BD"/>
    <w:rPr>
      <w:rFonts w:eastAsia="Times New Roman"/>
      <w:lang w:val="en-GB" w:eastAsia="ja-JP"/>
    </w:rPr>
  </w:style>
  <w:style w:type="paragraph" w:customStyle="1" w:styleId="Agreement">
    <w:name w:val="Agreement"/>
    <w:basedOn w:val="Normal"/>
    <w:next w:val="Normal"/>
    <w:qFormat/>
    <w:rsid w:val="000803EE"/>
    <w:pPr>
      <w:numPr>
        <w:numId w:val="15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normaltextrun">
    <w:name w:val="normaltextrun"/>
    <w:basedOn w:val="DefaultParagraphFont"/>
    <w:rsid w:val="005B6826"/>
  </w:style>
  <w:style w:type="character" w:customStyle="1" w:styleId="eop">
    <w:name w:val="eop"/>
    <w:basedOn w:val="DefaultParagraphFont"/>
    <w:rsid w:val="005B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6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3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7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4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3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9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2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0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382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438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546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403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965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6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68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21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249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726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186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7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4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6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3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2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0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6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6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1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2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6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81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8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4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1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8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6023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3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3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3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7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3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8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1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29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3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8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7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7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5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3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4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4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189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1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1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28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0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4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4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30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9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9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92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2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7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1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81760">
          <w:marLeft w:val="432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3835">
          <w:marLeft w:val="432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a73f97dc0a42ee901aafbd374b479cec">
  <xsd:schema xmlns:xsd="http://www.w3.org/2001/XMLSchema" xmlns:xs="http://www.w3.org/2001/XMLSchema" xmlns:p="http://schemas.microsoft.com/office/2006/metadata/properties" xmlns:ns2="dfb9c0e7-f8ff-4c2e-83b3-258d4f9c1bfe" targetNamespace="http://schemas.microsoft.com/office/2006/metadata/properties" ma:root="true" ma:fieldsID="bc42c61595906a1986f8014fc6e29be6" ns2:_=""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A6CB0-A498-4357-A949-E5A3FE61B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2B6A46-8FF5-48FE-9AB2-216593ACAE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EFEB9A-37B5-4295-8D64-1520BF59F7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C255CE-55E4-4D0E-B6D5-0B05B14BE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1271</Words>
  <Characters>7369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2023-02-17T10:53:00Z</dcterms:created>
  <dcterms:modified xsi:type="dcterms:W3CDTF">2023-02-17T10:53:00Z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2022-11-04T04:52:01Z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ba859b61-0f3c-4a53-b850-6cf05053bb24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0x010100B6A3FA8BDB20E243B54F73D0287F40B2</vt:lpwstr>
  </property>
</Properties>
</file>